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C8EA1" w14:textId="1F012961" w:rsidR="1149531E" w:rsidRDefault="1149531E" w:rsidP="1149531E">
      <w:pPr>
        <w:rPr>
          <w:rFonts w:ascii="Yu Gothic Light" w:eastAsia="Yu Gothic Light" w:hAnsi="Yu Gothic Light" w:cs="Yu Gothic Light"/>
          <w:color w:val="000000" w:themeColor="text1"/>
          <w:sz w:val="36"/>
          <w:szCs w:val="36"/>
        </w:rPr>
      </w:pPr>
    </w:p>
    <w:p w14:paraId="2D866A58" w14:textId="51A6F493" w:rsidR="3BB25159" w:rsidRDefault="3BB25159" w:rsidP="1149531E">
      <w:pPr>
        <w:rPr>
          <w:rFonts w:ascii="Yu Gothic Light" w:eastAsia="Yu Gothic Light" w:hAnsi="Yu Gothic Light" w:cs="Yu Gothic Light"/>
          <w:color w:val="000000" w:themeColor="text1"/>
          <w:sz w:val="36"/>
          <w:szCs w:val="36"/>
        </w:rPr>
      </w:pPr>
      <w:r w:rsidRPr="1149531E">
        <w:rPr>
          <w:rFonts w:ascii="Yu Gothic Light" w:eastAsia="Yu Gothic Light" w:hAnsi="Yu Gothic Light" w:cs="Yu Gothic Light"/>
          <w:color w:val="000000" w:themeColor="text1"/>
          <w:sz w:val="36"/>
          <w:szCs w:val="36"/>
        </w:rPr>
        <w:t>CITY OF EMERYVILLE</w:t>
      </w:r>
    </w:p>
    <w:p w14:paraId="30EE0165" w14:textId="63BFCE31" w:rsidR="3BB25159" w:rsidRDefault="3BB25159" w:rsidP="1149531E">
      <w:pPr>
        <w:pBdr>
          <w:bottom w:val="single" w:sz="6" w:space="1" w:color="000000"/>
        </w:pBdr>
      </w:pPr>
      <w:r w:rsidRPr="1149531E">
        <w:rPr>
          <w:rFonts w:ascii="Yu Mincho" w:eastAsia="Yu Mincho" w:hAnsi="Yu Mincho" w:cs="Yu Mincho"/>
          <w:b/>
          <w:bCs/>
          <w:color w:val="156082" w:themeColor="accent1"/>
          <w:sz w:val="96"/>
          <w:szCs w:val="96"/>
        </w:rPr>
        <w:t xml:space="preserve">Starting a Business </w:t>
      </w:r>
    </w:p>
    <w:p w14:paraId="452A2771" w14:textId="2BCA2C97" w:rsidR="3BB25159" w:rsidRDefault="3BB25159" w:rsidP="1149531E">
      <w:pPr>
        <w:pBdr>
          <w:bottom w:val="single" w:sz="6" w:space="1" w:color="000000"/>
        </w:pBdr>
      </w:pPr>
      <w:r w:rsidRPr="1149531E">
        <w:rPr>
          <w:rFonts w:ascii="Yu Mincho" w:eastAsia="Yu Mincho" w:hAnsi="Yu Mincho" w:cs="Yu Mincho"/>
          <w:b/>
          <w:bCs/>
          <w:color w:val="156082" w:themeColor="accent1"/>
          <w:sz w:val="96"/>
          <w:szCs w:val="96"/>
        </w:rPr>
        <w:t>in Emeryville</w:t>
      </w:r>
    </w:p>
    <w:p w14:paraId="6E45B007" w14:textId="44036E66" w:rsidR="1149531E" w:rsidRDefault="1149531E" w:rsidP="1149531E">
      <w:pPr>
        <w:rPr>
          <w:rFonts w:ascii="Helvetica" w:eastAsia="Helvetica" w:hAnsi="Helvetica" w:cs="Helvetica"/>
          <w:color w:val="25343B"/>
          <w:sz w:val="28"/>
          <w:szCs w:val="28"/>
        </w:rPr>
      </w:pPr>
    </w:p>
    <w:p w14:paraId="45F512FB" w14:textId="672EE4CD" w:rsidR="3BB25159" w:rsidRDefault="3BB25159" w:rsidP="1149531E">
      <w:pPr>
        <w:rPr>
          <w:rFonts w:ascii="Helvetica" w:eastAsia="Helvetica" w:hAnsi="Helvetica" w:cs="Helvetica"/>
          <w:color w:val="25343B"/>
          <w:sz w:val="28"/>
          <w:szCs w:val="28"/>
        </w:rPr>
      </w:pPr>
      <w:r w:rsidRPr="1149531E">
        <w:rPr>
          <w:rFonts w:ascii="Helvetica" w:eastAsia="Helvetica" w:hAnsi="Helvetica" w:cs="Helvetica"/>
          <w:color w:val="25343B"/>
          <w:sz w:val="28"/>
          <w:szCs w:val="28"/>
        </w:rPr>
        <w:t>A practical guide to licenses, zoning, permits, labor standards, and local business support.</w:t>
      </w:r>
    </w:p>
    <w:p w14:paraId="743833D8" w14:textId="1CA412F3" w:rsidR="1149531E" w:rsidRDefault="1149531E" w:rsidP="1149531E">
      <w:pPr>
        <w:rPr>
          <w:rFonts w:ascii="Yu Mincho" w:eastAsia="Yu Mincho" w:hAnsi="Yu Mincho" w:cs="Yu Mincho"/>
          <w:b/>
          <w:bCs/>
          <w:color w:val="156082" w:themeColor="accent1"/>
          <w:sz w:val="36"/>
          <w:szCs w:val="36"/>
        </w:rPr>
      </w:pPr>
    </w:p>
    <w:p w14:paraId="2BB73607" w14:textId="4DD7547A" w:rsidR="1149531E" w:rsidRDefault="1149531E" w:rsidP="1149531E">
      <w:pPr>
        <w:rPr>
          <w:rFonts w:ascii="Yu Mincho" w:eastAsia="Yu Mincho" w:hAnsi="Yu Mincho" w:cs="Yu Mincho"/>
          <w:b/>
          <w:bCs/>
          <w:color w:val="156082" w:themeColor="accent1"/>
          <w:sz w:val="36"/>
          <w:szCs w:val="36"/>
        </w:rPr>
      </w:pPr>
    </w:p>
    <w:p w14:paraId="06878434" w14:textId="1821E31F" w:rsidR="1149531E" w:rsidRDefault="1149531E" w:rsidP="1149531E">
      <w:pPr>
        <w:rPr>
          <w:rFonts w:ascii="Yu Mincho" w:eastAsia="Yu Mincho" w:hAnsi="Yu Mincho" w:cs="Yu Mincho"/>
          <w:b/>
          <w:bCs/>
          <w:color w:val="156082" w:themeColor="accent1"/>
          <w:sz w:val="36"/>
          <w:szCs w:val="36"/>
        </w:rPr>
      </w:pPr>
    </w:p>
    <w:p w14:paraId="0D527D4B" w14:textId="4A2D967F" w:rsidR="1149531E" w:rsidRDefault="1149531E" w:rsidP="1149531E">
      <w:pPr>
        <w:rPr>
          <w:rFonts w:ascii="Yu Mincho" w:eastAsia="Yu Mincho" w:hAnsi="Yu Mincho" w:cs="Yu Mincho"/>
          <w:b/>
          <w:bCs/>
          <w:color w:val="156082" w:themeColor="accent1"/>
          <w:sz w:val="36"/>
          <w:szCs w:val="36"/>
        </w:rPr>
      </w:pPr>
    </w:p>
    <w:p w14:paraId="6628CE38" w14:textId="5FCEB5F1" w:rsidR="1149531E" w:rsidRDefault="1149531E" w:rsidP="1149531E">
      <w:pPr>
        <w:rPr>
          <w:rFonts w:ascii="Yu Mincho" w:eastAsia="Yu Mincho" w:hAnsi="Yu Mincho" w:cs="Yu Mincho"/>
          <w:b/>
          <w:bCs/>
          <w:color w:val="156082" w:themeColor="accent1"/>
          <w:sz w:val="36"/>
          <w:szCs w:val="36"/>
        </w:rPr>
      </w:pPr>
    </w:p>
    <w:p w14:paraId="2E7AB572" w14:textId="200336AF" w:rsidR="1149531E" w:rsidRDefault="1149531E" w:rsidP="1149531E">
      <w:pPr>
        <w:rPr>
          <w:rFonts w:ascii="Yu Mincho" w:eastAsia="Yu Mincho" w:hAnsi="Yu Mincho" w:cs="Yu Mincho"/>
          <w:b/>
          <w:bCs/>
          <w:color w:val="156082" w:themeColor="accent1"/>
          <w:sz w:val="36"/>
          <w:szCs w:val="36"/>
        </w:rPr>
      </w:pPr>
    </w:p>
    <w:p w14:paraId="33A1BB1B" w14:textId="35A744F2" w:rsidR="57E21B9E" w:rsidRDefault="57E21B9E" w:rsidP="1149531E">
      <w:pPr>
        <w:rPr>
          <w:rFonts w:ascii="Helvetica" w:eastAsia="Helvetica" w:hAnsi="Helvetica" w:cs="Helvetica"/>
          <w:color w:val="299C69"/>
          <w:sz w:val="22"/>
          <w:szCs w:val="22"/>
        </w:rPr>
      </w:pPr>
      <w:r w:rsidRPr="1149531E">
        <w:rPr>
          <w:rFonts w:ascii="Helvetica" w:eastAsia="Helvetica" w:hAnsi="Helvetica" w:cs="Helvetica"/>
          <w:b/>
          <w:bCs/>
          <w:color w:val="299C69"/>
          <w:sz w:val="22"/>
          <w:szCs w:val="22"/>
        </w:rPr>
        <w:t>City of Art + Innovation</w:t>
      </w:r>
    </w:p>
    <w:p w14:paraId="5ED289C2" w14:textId="4F76A067" w:rsidR="57E21B9E" w:rsidRDefault="57E21B9E" w:rsidP="1149531E">
      <w:pPr>
        <w:spacing w:before="172" w:after="0" w:line="384" w:lineRule="exact"/>
        <w:rPr>
          <w:rFonts w:ascii="Helvetica" w:eastAsia="Helvetica" w:hAnsi="Helvetica" w:cs="Helvetica"/>
          <w:color w:val="25343B"/>
          <w:sz w:val="28"/>
          <w:szCs w:val="28"/>
        </w:rPr>
      </w:pPr>
      <w:r w:rsidRPr="1149531E">
        <w:rPr>
          <w:rFonts w:ascii="Helvetica" w:eastAsia="Helvetica" w:hAnsi="Helvetica" w:cs="Helvetica"/>
          <w:color w:val="25343B"/>
          <w:sz w:val="28"/>
          <w:szCs w:val="28"/>
        </w:rPr>
        <w:t>August 2026 Edition</w:t>
      </w:r>
    </w:p>
    <w:p w14:paraId="3D71E477" w14:textId="425D20D4" w:rsidR="57E21B9E" w:rsidRDefault="57E21B9E" w:rsidP="1149531E">
      <w:pPr>
        <w:spacing w:before="264" w:after="0" w:line="214" w:lineRule="exact"/>
        <w:rPr>
          <w:rFonts w:ascii="Helvetica" w:eastAsia="Helvetica" w:hAnsi="Helvetica" w:cs="Helvetica"/>
          <w:color w:val="66747A"/>
          <w:sz w:val="16"/>
          <w:szCs w:val="16"/>
        </w:rPr>
      </w:pPr>
      <w:r w:rsidRPr="1149531E">
        <w:rPr>
          <w:rFonts w:ascii="Helvetica" w:eastAsia="Helvetica" w:hAnsi="Helvetica" w:cs="Helvetica"/>
          <w:color w:val="66747A"/>
          <w:sz w:val="16"/>
          <w:szCs w:val="16"/>
        </w:rPr>
        <w:t>emeryville.org | 1333 Park Avenue, Emeryville, CA 94608 | 510-596-4300</w:t>
      </w:r>
    </w:p>
    <w:p w14:paraId="267A215D" w14:textId="44DFBEB0" w:rsidR="1149531E" w:rsidRDefault="356FE71C" w:rsidP="510EA9D4">
      <w:pPr>
        <w:pStyle w:val="Heading1"/>
      </w:pPr>
      <w:r w:rsidRPr="510EA9D4">
        <w:t>Contents</w:t>
      </w:r>
    </w:p>
    <w:sdt>
      <w:sdtPr>
        <w:id w:val="2055644079"/>
        <w:docPartObj>
          <w:docPartGallery w:val="Table of Contents"/>
          <w:docPartUnique/>
        </w:docPartObj>
      </w:sdtPr>
      <w:sdtContent>
        <w:p w14:paraId="55534295" w14:textId="67A1AD48" w:rsidR="1149531E" w:rsidRDefault="1149531E" w:rsidP="510EA9D4">
          <w:pPr>
            <w:pStyle w:val="TOC1"/>
            <w:rPr>
              <w:rStyle w:val="Hyperlink"/>
            </w:rPr>
          </w:pPr>
          <w:r>
            <w:fldChar w:fldCharType="begin"/>
          </w:r>
          <w:r>
            <w:instrText>TOC \o \z \u \h</w:instrText>
          </w:r>
          <w:r>
            <w:fldChar w:fldCharType="separate"/>
          </w:r>
          <w:hyperlink w:anchor="_Toc292871116">
            <w:r w:rsidR="1D58DE1C" w:rsidRPr="510EA9D4">
              <w:rPr>
                <w:rStyle w:val="Hyperlink"/>
              </w:rPr>
              <w:t>Your startup roadmap</w:t>
            </w:r>
            <w:r>
              <w:tab/>
            </w:r>
            <w:r>
              <w:fldChar w:fldCharType="begin"/>
            </w:r>
            <w:r>
              <w:instrText>PAGEREF _Toc292871116 \h</w:instrText>
            </w:r>
            <w:r>
              <w:fldChar w:fldCharType="separate"/>
            </w:r>
            <w:r w:rsidR="1D58DE1C" w:rsidRPr="510EA9D4">
              <w:rPr>
                <w:rStyle w:val="Hyperlink"/>
              </w:rPr>
              <w:t>3</w:t>
            </w:r>
            <w:r>
              <w:fldChar w:fldCharType="end"/>
            </w:r>
          </w:hyperlink>
        </w:p>
        <w:p w14:paraId="00A32049" w14:textId="70715E6A" w:rsidR="1149531E" w:rsidRDefault="1149531E" w:rsidP="1149531E">
          <w:pPr>
            <w:pStyle w:val="TOC1"/>
            <w:tabs>
              <w:tab w:val="right" w:leader="dot" w:pos="9360"/>
            </w:tabs>
            <w:rPr>
              <w:rStyle w:val="Hyperlink"/>
            </w:rPr>
          </w:pPr>
          <w:hyperlink w:anchor="_Toc870620905">
            <w:r w:rsidRPr="1149531E">
              <w:rPr>
                <w:rStyle w:val="Hyperlink"/>
              </w:rPr>
              <w:t>The order matters. Confirm land-use and construction requirements early, then complete the registrations and operating permits that apply to your business.</w:t>
            </w:r>
            <w:r>
              <w:tab/>
            </w:r>
            <w:r>
              <w:fldChar w:fldCharType="begin"/>
            </w:r>
            <w:r>
              <w:instrText>PAGEREF _Toc870620905 \h</w:instrText>
            </w:r>
            <w:r>
              <w:fldChar w:fldCharType="separate"/>
            </w:r>
            <w:r w:rsidRPr="1149531E">
              <w:rPr>
                <w:rStyle w:val="Hyperlink"/>
              </w:rPr>
              <w:t>4</w:t>
            </w:r>
            <w:r>
              <w:fldChar w:fldCharType="end"/>
            </w:r>
          </w:hyperlink>
        </w:p>
        <w:p w14:paraId="49BA543F" w14:textId="1590F118" w:rsidR="1149531E" w:rsidRDefault="1149531E" w:rsidP="1149531E">
          <w:pPr>
            <w:pStyle w:val="TOC3"/>
            <w:tabs>
              <w:tab w:val="right" w:leader="dot" w:pos="9360"/>
            </w:tabs>
            <w:rPr>
              <w:rStyle w:val="Hyperlink"/>
            </w:rPr>
          </w:pPr>
          <w:hyperlink w:anchor="_Toc1978016601">
            <w:r w:rsidRPr="1149531E">
              <w:rPr>
                <w:rStyle w:val="Hyperlink"/>
              </w:rPr>
              <w:t>Keep your records consistent</w:t>
            </w:r>
            <w:r>
              <w:tab/>
            </w:r>
            <w:r>
              <w:fldChar w:fldCharType="begin"/>
            </w:r>
            <w:r>
              <w:instrText>PAGEREF _Toc1978016601 \h</w:instrText>
            </w:r>
            <w:r>
              <w:fldChar w:fldCharType="separate"/>
            </w:r>
            <w:r w:rsidRPr="1149531E">
              <w:rPr>
                <w:rStyle w:val="Hyperlink"/>
              </w:rPr>
              <w:t>4</w:t>
            </w:r>
            <w:r>
              <w:fldChar w:fldCharType="end"/>
            </w:r>
          </w:hyperlink>
        </w:p>
        <w:p w14:paraId="7C667973" w14:textId="7BA2C4E0" w:rsidR="1149531E" w:rsidRDefault="1149531E" w:rsidP="1149531E">
          <w:pPr>
            <w:pStyle w:val="TOC1"/>
            <w:tabs>
              <w:tab w:val="right" w:leader="dot" w:pos="9360"/>
            </w:tabs>
            <w:rPr>
              <w:rStyle w:val="Hyperlink"/>
            </w:rPr>
          </w:pPr>
          <w:hyperlink w:anchor="_Toc1445413217">
            <w:r w:rsidRPr="1149531E">
              <w:rPr>
                <w:rStyle w:val="Hyperlink"/>
              </w:rPr>
              <w:t>1. Obtain an Emeryville business license</w:t>
            </w:r>
            <w:r>
              <w:tab/>
            </w:r>
            <w:r>
              <w:fldChar w:fldCharType="begin"/>
            </w:r>
            <w:r>
              <w:instrText>PAGEREF _Toc1445413217 \h</w:instrText>
            </w:r>
            <w:r>
              <w:fldChar w:fldCharType="separate"/>
            </w:r>
            <w:r w:rsidRPr="1149531E">
              <w:rPr>
                <w:rStyle w:val="Hyperlink"/>
              </w:rPr>
              <w:t>4</w:t>
            </w:r>
            <w:r>
              <w:fldChar w:fldCharType="end"/>
            </w:r>
          </w:hyperlink>
        </w:p>
        <w:p w14:paraId="3559A2E9" w14:textId="2CA8A550" w:rsidR="1149531E" w:rsidRDefault="1149531E" w:rsidP="1149531E">
          <w:pPr>
            <w:pStyle w:val="TOC1"/>
            <w:tabs>
              <w:tab w:val="right" w:leader="dot" w:pos="9360"/>
            </w:tabs>
            <w:rPr>
              <w:rStyle w:val="Hyperlink"/>
            </w:rPr>
          </w:pPr>
          <w:hyperlink w:anchor="_Toc2122811802">
            <w:r w:rsidRPr="1149531E">
              <w:rPr>
                <w:rStyle w:val="Hyperlink"/>
              </w:rPr>
              <w:t>A City business license is required before conducting business activity within Emeryville, whether the business is based inside or outside the city.</w:t>
            </w:r>
            <w:r>
              <w:tab/>
            </w:r>
            <w:r>
              <w:fldChar w:fldCharType="begin"/>
            </w:r>
            <w:r>
              <w:instrText>PAGEREF _Toc2122811802 \h</w:instrText>
            </w:r>
            <w:r>
              <w:fldChar w:fldCharType="separate"/>
            </w:r>
            <w:r w:rsidRPr="1149531E">
              <w:rPr>
                <w:rStyle w:val="Hyperlink"/>
              </w:rPr>
              <w:t>5</w:t>
            </w:r>
            <w:r>
              <w:fldChar w:fldCharType="end"/>
            </w:r>
          </w:hyperlink>
        </w:p>
        <w:p w14:paraId="56A4E79A" w14:textId="1A09214C" w:rsidR="1149531E" w:rsidRDefault="1149531E" w:rsidP="1149531E">
          <w:pPr>
            <w:pStyle w:val="TOC2"/>
            <w:tabs>
              <w:tab w:val="right" w:leader="dot" w:pos="9360"/>
            </w:tabs>
            <w:rPr>
              <w:rStyle w:val="Hyperlink"/>
            </w:rPr>
          </w:pPr>
          <w:hyperlink w:anchor="_Toc602059935">
            <w:r w:rsidRPr="1149531E">
              <w:rPr>
                <w:rStyle w:val="Hyperlink"/>
              </w:rPr>
              <w:t>Who needs a business license?</w:t>
            </w:r>
            <w:r>
              <w:tab/>
            </w:r>
            <w:r>
              <w:fldChar w:fldCharType="begin"/>
            </w:r>
            <w:r>
              <w:instrText>PAGEREF _Toc602059935 \h</w:instrText>
            </w:r>
            <w:r>
              <w:fldChar w:fldCharType="separate"/>
            </w:r>
            <w:r w:rsidRPr="1149531E">
              <w:rPr>
                <w:rStyle w:val="Hyperlink"/>
              </w:rPr>
              <w:t>5</w:t>
            </w:r>
            <w:r>
              <w:fldChar w:fldCharType="end"/>
            </w:r>
          </w:hyperlink>
        </w:p>
        <w:p w14:paraId="1771C25C" w14:textId="5F3FDD59" w:rsidR="1149531E" w:rsidRDefault="1149531E" w:rsidP="1149531E">
          <w:pPr>
            <w:pStyle w:val="TOC2"/>
            <w:tabs>
              <w:tab w:val="right" w:leader="dot" w:pos="9360"/>
            </w:tabs>
            <w:rPr>
              <w:rStyle w:val="Hyperlink"/>
            </w:rPr>
          </w:pPr>
          <w:hyperlink w:anchor="_Toc754766270">
            <w:r w:rsidRPr="1149531E">
              <w:rPr>
                <w:rStyle w:val="Hyperlink"/>
              </w:rPr>
              <w:t>Apply and manage your account through HdL</w:t>
            </w:r>
            <w:r>
              <w:tab/>
            </w:r>
            <w:r>
              <w:fldChar w:fldCharType="begin"/>
            </w:r>
            <w:r>
              <w:instrText>PAGEREF _Toc754766270 \h</w:instrText>
            </w:r>
            <w:r>
              <w:fldChar w:fldCharType="separate"/>
            </w:r>
            <w:r w:rsidRPr="1149531E">
              <w:rPr>
                <w:rStyle w:val="Hyperlink"/>
              </w:rPr>
              <w:t>5</w:t>
            </w:r>
            <w:r>
              <w:fldChar w:fldCharType="end"/>
            </w:r>
          </w:hyperlink>
        </w:p>
        <w:p w14:paraId="14497036" w14:textId="4214BAAB" w:rsidR="1149531E" w:rsidRDefault="1149531E" w:rsidP="1149531E">
          <w:pPr>
            <w:pStyle w:val="TOC2"/>
            <w:tabs>
              <w:tab w:val="right" w:leader="dot" w:pos="9360"/>
            </w:tabs>
            <w:rPr>
              <w:rStyle w:val="Hyperlink"/>
            </w:rPr>
          </w:pPr>
          <w:hyperlink w:anchor="_Toc2013315001">
            <w:r w:rsidRPr="1149531E">
              <w:rPr>
                <w:rStyle w:val="Hyperlink"/>
              </w:rPr>
              <w:t>Business License Support</w:t>
            </w:r>
            <w:r>
              <w:tab/>
            </w:r>
            <w:r>
              <w:fldChar w:fldCharType="begin"/>
            </w:r>
            <w:r>
              <w:instrText>PAGEREF _Toc2013315001 \h</w:instrText>
            </w:r>
            <w:r>
              <w:fldChar w:fldCharType="separate"/>
            </w:r>
            <w:r w:rsidRPr="1149531E">
              <w:rPr>
                <w:rStyle w:val="Hyperlink"/>
              </w:rPr>
              <w:t>5</w:t>
            </w:r>
            <w:r>
              <w:fldChar w:fldCharType="end"/>
            </w:r>
          </w:hyperlink>
        </w:p>
        <w:p w14:paraId="64DB9033" w14:textId="71104FBA" w:rsidR="1149531E" w:rsidRDefault="1149531E" w:rsidP="1149531E">
          <w:pPr>
            <w:pStyle w:val="TOC3"/>
            <w:tabs>
              <w:tab w:val="right" w:leader="dot" w:pos="9360"/>
            </w:tabs>
            <w:rPr>
              <w:rStyle w:val="Hyperlink"/>
            </w:rPr>
          </w:pPr>
          <w:hyperlink w:anchor="_Toc1240853326">
            <w:r w:rsidRPr="1149531E">
              <w:rPr>
                <w:rStyle w:val="Hyperlink"/>
              </w:rPr>
              <w:t>Before Submitting</w:t>
            </w:r>
            <w:r>
              <w:tab/>
            </w:r>
            <w:r>
              <w:fldChar w:fldCharType="begin"/>
            </w:r>
            <w:r>
              <w:instrText>PAGEREF _Toc1240853326 \h</w:instrText>
            </w:r>
            <w:r>
              <w:fldChar w:fldCharType="separate"/>
            </w:r>
            <w:r w:rsidRPr="1149531E">
              <w:rPr>
                <w:rStyle w:val="Hyperlink"/>
              </w:rPr>
              <w:t>5</w:t>
            </w:r>
            <w:r>
              <w:fldChar w:fldCharType="end"/>
            </w:r>
          </w:hyperlink>
        </w:p>
        <w:p w14:paraId="3EE47EE8" w14:textId="4DEBACEA" w:rsidR="1149531E" w:rsidRDefault="1149531E" w:rsidP="1149531E">
          <w:pPr>
            <w:pStyle w:val="TOC3"/>
            <w:tabs>
              <w:tab w:val="right" w:leader="dot" w:pos="9360"/>
            </w:tabs>
            <w:rPr>
              <w:rStyle w:val="Hyperlink"/>
            </w:rPr>
          </w:pPr>
          <w:hyperlink w:anchor="_Toc94937415">
            <w:r w:rsidRPr="1149531E">
              <w:rPr>
                <w:rStyle w:val="Hyperlink"/>
              </w:rPr>
              <w:t>Tax-exempt organizations</w:t>
            </w:r>
            <w:r>
              <w:tab/>
            </w:r>
            <w:r>
              <w:fldChar w:fldCharType="begin"/>
            </w:r>
            <w:r>
              <w:instrText>PAGEREF _Toc94937415 \h</w:instrText>
            </w:r>
            <w:r>
              <w:fldChar w:fldCharType="separate"/>
            </w:r>
            <w:r w:rsidRPr="1149531E">
              <w:rPr>
                <w:rStyle w:val="Hyperlink"/>
              </w:rPr>
              <w:t>5</w:t>
            </w:r>
            <w:r>
              <w:fldChar w:fldCharType="end"/>
            </w:r>
          </w:hyperlink>
        </w:p>
        <w:p w14:paraId="206F9980" w14:textId="0CA61325" w:rsidR="1149531E" w:rsidRDefault="1149531E" w:rsidP="1149531E">
          <w:pPr>
            <w:pStyle w:val="TOC3"/>
            <w:tabs>
              <w:tab w:val="right" w:leader="dot" w:pos="9360"/>
            </w:tabs>
            <w:rPr>
              <w:rStyle w:val="Hyperlink"/>
            </w:rPr>
          </w:pPr>
          <w:hyperlink w:anchor="_Toc1798121591">
            <w:r w:rsidRPr="1149531E">
              <w:rPr>
                <w:rStyle w:val="Hyperlink"/>
              </w:rPr>
              <w:t>Family daycare providers</w:t>
            </w:r>
            <w:r>
              <w:tab/>
            </w:r>
            <w:r>
              <w:fldChar w:fldCharType="begin"/>
            </w:r>
            <w:r>
              <w:instrText>PAGEREF _Toc1798121591 \h</w:instrText>
            </w:r>
            <w:r>
              <w:fldChar w:fldCharType="separate"/>
            </w:r>
            <w:r w:rsidRPr="1149531E">
              <w:rPr>
                <w:rStyle w:val="Hyperlink"/>
              </w:rPr>
              <w:t>6</w:t>
            </w:r>
            <w:r>
              <w:fldChar w:fldCharType="end"/>
            </w:r>
          </w:hyperlink>
        </w:p>
        <w:p w14:paraId="1AC0937F" w14:textId="65C704A6" w:rsidR="1149531E" w:rsidRDefault="1149531E" w:rsidP="1149531E">
          <w:pPr>
            <w:pStyle w:val="TOC1"/>
            <w:tabs>
              <w:tab w:val="right" w:leader="dot" w:pos="9360"/>
            </w:tabs>
            <w:rPr>
              <w:rStyle w:val="Hyperlink"/>
            </w:rPr>
          </w:pPr>
          <w:hyperlink w:anchor="_Toc1037774705">
            <w:r w:rsidRPr="1149531E">
              <w:rPr>
                <w:rStyle w:val="Hyperlink"/>
              </w:rPr>
              <w:t>2. Verify zoning before committing to a space</w:t>
            </w:r>
            <w:r>
              <w:tab/>
            </w:r>
            <w:r>
              <w:fldChar w:fldCharType="begin"/>
            </w:r>
            <w:r>
              <w:instrText>PAGEREF _Toc1037774705 \h</w:instrText>
            </w:r>
            <w:r>
              <w:fldChar w:fldCharType="separate"/>
            </w:r>
            <w:r w:rsidRPr="1149531E">
              <w:rPr>
                <w:rStyle w:val="Hyperlink"/>
              </w:rPr>
              <w:t>6</w:t>
            </w:r>
            <w:r>
              <w:fldChar w:fldCharType="end"/>
            </w:r>
          </w:hyperlink>
        </w:p>
        <w:p w14:paraId="047DA210" w14:textId="315B031F" w:rsidR="1149531E" w:rsidRDefault="1149531E" w:rsidP="1149531E">
          <w:pPr>
            <w:pStyle w:val="TOC1"/>
            <w:tabs>
              <w:tab w:val="right" w:leader="dot" w:pos="9360"/>
            </w:tabs>
            <w:rPr>
              <w:rStyle w:val="Hyperlink"/>
            </w:rPr>
          </w:pPr>
          <w:hyperlink w:anchor="_Toc1585947573">
            <w:r w:rsidRPr="1149531E">
              <w:rPr>
                <w:rStyle w:val="Hyperlink"/>
              </w:rPr>
              <w:t>A desirable address is not automatically approved for every business use. Planning staff can identify the zoning district, whether the use is allowed, and which approvals may be required.</w:t>
            </w:r>
            <w:r>
              <w:tab/>
            </w:r>
            <w:r>
              <w:fldChar w:fldCharType="begin"/>
            </w:r>
            <w:r>
              <w:instrText>PAGEREF _Toc1585947573 \h</w:instrText>
            </w:r>
            <w:r>
              <w:fldChar w:fldCharType="separate"/>
            </w:r>
            <w:r w:rsidRPr="1149531E">
              <w:rPr>
                <w:rStyle w:val="Hyperlink"/>
              </w:rPr>
              <w:t>7</w:t>
            </w:r>
            <w:r>
              <w:fldChar w:fldCharType="end"/>
            </w:r>
          </w:hyperlink>
        </w:p>
        <w:p w14:paraId="49A9B620" w14:textId="4F880108" w:rsidR="1149531E" w:rsidRDefault="1149531E" w:rsidP="1149531E">
          <w:pPr>
            <w:pStyle w:val="TOC3"/>
            <w:tabs>
              <w:tab w:val="right" w:leader="dot" w:pos="9360"/>
            </w:tabs>
            <w:rPr>
              <w:rStyle w:val="Hyperlink"/>
            </w:rPr>
          </w:pPr>
          <w:hyperlink w:anchor="_Toc1290885209">
            <w:r w:rsidRPr="1149531E">
              <w:rPr>
                <w:rStyle w:val="Hyperlink"/>
              </w:rPr>
              <w:t>Before Starting:</w:t>
            </w:r>
            <w:r>
              <w:tab/>
            </w:r>
            <w:r>
              <w:fldChar w:fldCharType="begin"/>
            </w:r>
            <w:r>
              <w:instrText>PAGEREF _Toc1290885209 \h</w:instrText>
            </w:r>
            <w:r>
              <w:fldChar w:fldCharType="separate"/>
            </w:r>
            <w:r w:rsidRPr="1149531E">
              <w:rPr>
                <w:rStyle w:val="Hyperlink"/>
              </w:rPr>
              <w:t>7</w:t>
            </w:r>
            <w:r>
              <w:fldChar w:fldCharType="end"/>
            </w:r>
          </w:hyperlink>
        </w:p>
        <w:p w14:paraId="4B85495D" w14:textId="0EC933EF" w:rsidR="1149531E" w:rsidRDefault="1149531E" w:rsidP="1149531E">
          <w:pPr>
            <w:pStyle w:val="TOC2"/>
            <w:tabs>
              <w:tab w:val="right" w:leader="dot" w:pos="9360"/>
            </w:tabs>
            <w:rPr>
              <w:rStyle w:val="Hyperlink"/>
            </w:rPr>
          </w:pPr>
          <w:hyperlink w:anchor="_Toc89789295">
            <w:r w:rsidRPr="1149531E">
              <w:rPr>
                <w:rStyle w:val="Hyperlink"/>
              </w:rPr>
              <w:t>Questions to ask Planning</w:t>
            </w:r>
            <w:r>
              <w:tab/>
            </w:r>
            <w:r>
              <w:fldChar w:fldCharType="begin"/>
            </w:r>
            <w:r>
              <w:instrText>PAGEREF _Toc89789295 \h</w:instrText>
            </w:r>
            <w:r>
              <w:fldChar w:fldCharType="separate"/>
            </w:r>
            <w:r w:rsidRPr="1149531E">
              <w:rPr>
                <w:rStyle w:val="Hyperlink"/>
              </w:rPr>
              <w:t>7</w:t>
            </w:r>
            <w:r>
              <w:fldChar w:fldCharType="end"/>
            </w:r>
          </w:hyperlink>
        </w:p>
        <w:p w14:paraId="27102472" w14:textId="62030444" w:rsidR="1149531E" w:rsidRDefault="1149531E" w:rsidP="1149531E">
          <w:pPr>
            <w:pStyle w:val="TOC3"/>
            <w:tabs>
              <w:tab w:val="right" w:leader="dot" w:pos="9360"/>
            </w:tabs>
            <w:rPr>
              <w:rStyle w:val="Hyperlink"/>
            </w:rPr>
          </w:pPr>
          <w:hyperlink w:anchor="_Toc1726286675">
            <w:r w:rsidRPr="1149531E">
              <w:rPr>
                <w:rStyle w:val="Hyperlink"/>
              </w:rPr>
              <w:t>Zoning review for a business license</w:t>
            </w:r>
            <w:r>
              <w:tab/>
            </w:r>
            <w:r>
              <w:fldChar w:fldCharType="begin"/>
            </w:r>
            <w:r>
              <w:instrText>PAGEREF _Toc1726286675 \h</w:instrText>
            </w:r>
            <w:r>
              <w:fldChar w:fldCharType="separate"/>
            </w:r>
            <w:r w:rsidRPr="1149531E">
              <w:rPr>
                <w:rStyle w:val="Hyperlink"/>
              </w:rPr>
              <w:t>7</w:t>
            </w:r>
            <w:r>
              <w:fldChar w:fldCharType="end"/>
            </w:r>
          </w:hyperlink>
        </w:p>
        <w:p w14:paraId="28E3CA32" w14:textId="643CBA13" w:rsidR="1149531E" w:rsidRDefault="1149531E" w:rsidP="1149531E">
          <w:pPr>
            <w:pStyle w:val="TOC2"/>
            <w:tabs>
              <w:tab w:val="right" w:leader="dot" w:pos="9360"/>
            </w:tabs>
            <w:rPr>
              <w:rStyle w:val="Hyperlink"/>
            </w:rPr>
          </w:pPr>
          <w:hyperlink w:anchor="_Toc2097895351">
            <w:r w:rsidRPr="1149531E">
              <w:rPr>
                <w:rStyle w:val="Hyperlink"/>
              </w:rPr>
              <w:t>Planning contacts</w:t>
            </w:r>
            <w:r>
              <w:tab/>
            </w:r>
            <w:r>
              <w:fldChar w:fldCharType="begin"/>
            </w:r>
            <w:r>
              <w:instrText>PAGEREF _Toc2097895351 \h</w:instrText>
            </w:r>
            <w:r>
              <w:fldChar w:fldCharType="separate"/>
            </w:r>
            <w:r w:rsidRPr="1149531E">
              <w:rPr>
                <w:rStyle w:val="Hyperlink"/>
              </w:rPr>
              <w:t>7</w:t>
            </w:r>
            <w:r>
              <w:fldChar w:fldCharType="end"/>
            </w:r>
          </w:hyperlink>
        </w:p>
        <w:p w14:paraId="1AADBAB3" w14:textId="09D18BC5" w:rsidR="1149531E" w:rsidRDefault="1149531E" w:rsidP="1149531E">
          <w:pPr>
            <w:pStyle w:val="TOC3"/>
            <w:tabs>
              <w:tab w:val="right" w:leader="dot" w:pos="9360"/>
            </w:tabs>
            <w:rPr>
              <w:rStyle w:val="Hyperlink"/>
            </w:rPr>
          </w:pPr>
          <w:hyperlink w:anchor="_Toc1718995212">
            <w:r w:rsidRPr="1149531E">
              <w:rPr>
                <w:rStyle w:val="Hyperlink"/>
              </w:rPr>
              <w:t>General Planning / forms and maps</w:t>
            </w:r>
            <w:r>
              <w:tab/>
            </w:r>
            <w:r>
              <w:fldChar w:fldCharType="begin"/>
            </w:r>
            <w:r>
              <w:instrText>PAGEREF _Toc1718995212 \h</w:instrText>
            </w:r>
            <w:r>
              <w:fldChar w:fldCharType="separate"/>
            </w:r>
            <w:r w:rsidRPr="1149531E">
              <w:rPr>
                <w:rStyle w:val="Hyperlink"/>
              </w:rPr>
              <w:t>7</w:t>
            </w:r>
            <w:r>
              <w:fldChar w:fldCharType="end"/>
            </w:r>
          </w:hyperlink>
        </w:p>
        <w:p w14:paraId="4519C6D8" w14:textId="6EAF7DAF" w:rsidR="1149531E" w:rsidRDefault="1149531E" w:rsidP="1149531E">
          <w:pPr>
            <w:pStyle w:val="TOC3"/>
            <w:tabs>
              <w:tab w:val="right" w:leader="dot" w:pos="9360"/>
            </w:tabs>
            <w:rPr>
              <w:rStyle w:val="Hyperlink"/>
            </w:rPr>
          </w:pPr>
          <w:hyperlink w:anchor="_Toc758895332">
            <w:r w:rsidRPr="1149531E">
              <w:rPr>
                <w:rStyle w:val="Hyperlink"/>
              </w:rPr>
              <w:t>Technical land-use questions</w:t>
            </w:r>
            <w:r>
              <w:tab/>
            </w:r>
            <w:r>
              <w:fldChar w:fldCharType="begin"/>
            </w:r>
            <w:r>
              <w:instrText>PAGEREF _Toc758895332 \h</w:instrText>
            </w:r>
            <w:r>
              <w:fldChar w:fldCharType="separate"/>
            </w:r>
            <w:r w:rsidRPr="1149531E">
              <w:rPr>
                <w:rStyle w:val="Hyperlink"/>
              </w:rPr>
              <w:t>7</w:t>
            </w:r>
            <w:r>
              <w:fldChar w:fldCharType="end"/>
            </w:r>
          </w:hyperlink>
        </w:p>
        <w:p w14:paraId="4104988E" w14:textId="1025795F" w:rsidR="1149531E" w:rsidRDefault="1149531E" w:rsidP="1149531E">
          <w:pPr>
            <w:pStyle w:val="TOC1"/>
            <w:tabs>
              <w:tab w:val="right" w:leader="dot" w:pos="9360"/>
            </w:tabs>
            <w:rPr>
              <w:rStyle w:val="Hyperlink"/>
            </w:rPr>
          </w:pPr>
          <w:hyperlink w:anchor="_Toc2043169123">
            <w:r w:rsidRPr="1149531E">
              <w:rPr>
                <w:rStyle w:val="Hyperlink"/>
              </w:rPr>
              <w:t>3. Starting a home-based business</w:t>
            </w:r>
            <w:r>
              <w:tab/>
            </w:r>
            <w:r>
              <w:fldChar w:fldCharType="begin"/>
            </w:r>
            <w:r>
              <w:instrText>PAGEREF _Toc2043169123 \h</w:instrText>
            </w:r>
            <w:r>
              <w:fldChar w:fldCharType="separate"/>
            </w:r>
            <w:r w:rsidRPr="1149531E">
              <w:rPr>
                <w:rStyle w:val="Hyperlink"/>
              </w:rPr>
              <w:t>8</w:t>
            </w:r>
            <w:r>
              <w:fldChar w:fldCharType="end"/>
            </w:r>
          </w:hyperlink>
        </w:p>
        <w:p w14:paraId="53F8A3E6" w14:textId="572BEEC5" w:rsidR="1149531E" w:rsidRDefault="1149531E" w:rsidP="1149531E">
          <w:pPr>
            <w:pStyle w:val="TOC1"/>
            <w:tabs>
              <w:tab w:val="right" w:leader="dot" w:pos="9360"/>
            </w:tabs>
            <w:rPr>
              <w:rStyle w:val="Hyperlink"/>
            </w:rPr>
          </w:pPr>
          <w:hyperlink w:anchor="_Toc45903579">
            <w:r w:rsidRPr="1149531E">
              <w:rPr>
                <w:rStyle w:val="Hyperlink"/>
              </w:rPr>
              <w:t>A business operated from an Emeryville residence still requires a business license and must comply with the City’s rules for home occupations and the property’s other restrictions.</w:t>
            </w:r>
            <w:r>
              <w:tab/>
            </w:r>
            <w:r>
              <w:fldChar w:fldCharType="begin"/>
            </w:r>
            <w:r>
              <w:instrText>PAGEREF _Toc45903579 \h</w:instrText>
            </w:r>
            <w:r>
              <w:fldChar w:fldCharType="separate"/>
            </w:r>
            <w:r w:rsidRPr="1149531E">
              <w:rPr>
                <w:rStyle w:val="Hyperlink"/>
              </w:rPr>
              <w:t>9</w:t>
            </w:r>
            <w:r>
              <w:fldChar w:fldCharType="end"/>
            </w:r>
          </w:hyperlink>
        </w:p>
        <w:p w14:paraId="650E7978" w14:textId="4CD4CE6A" w:rsidR="1149531E" w:rsidRDefault="1149531E" w:rsidP="1149531E">
          <w:pPr>
            <w:pStyle w:val="TOC3"/>
            <w:tabs>
              <w:tab w:val="right" w:leader="dot" w:pos="9360"/>
            </w:tabs>
            <w:rPr>
              <w:rStyle w:val="Hyperlink"/>
            </w:rPr>
          </w:pPr>
          <w:hyperlink w:anchor="_Toc744117334">
            <w:r w:rsidRPr="1149531E">
              <w:rPr>
                <w:rStyle w:val="Hyperlink"/>
              </w:rPr>
              <w:t>Start with Planning</w:t>
            </w:r>
            <w:r>
              <w:tab/>
            </w:r>
            <w:r>
              <w:fldChar w:fldCharType="begin"/>
            </w:r>
            <w:r>
              <w:instrText>PAGEREF _Toc744117334 \h</w:instrText>
            </w:r>
            <w:r>
              <w:fldChar w:fldCharType="separate"/>
            </w:r>
            <w:r w:rsidRPr="1149531E">
              <w:rPr>
                <w:rStyle w:val="Hyperlink"/>
              </w:rPr>
              <w:t>9</w:t>
            </w:r>
            <w:r>
              <w:fldChar w:fldCharType="end"/>
            </w:r>
          </w:hyperlink>
        </w:p>
        <w:p w14:paraId="01CBB443" w14:textId="7E286F9D" w:rsidR="1149531E" w:rsidRDefault="1149531E" w:rsidP="1149531E">
          <w:pPr>
            <w:pStyle w:val="TOC2"/>
            <w:tabs>
              <w:tab w:val="right" w:leader="dot" w:pos="9360"/>
            </w:tabs>
            <w:rPr>
              <w:rStyle w:val="Hyperlink"/>
            </w:rPr>
          </w:pPr>
          <w:hyperlink w:anchor="_Toc575028754">
            <w:r w:rsidRPr="1149531E">
              <w:rPr>
                <w:rStyle w:val="Hyperlink"/>
              </w:rPr>
              <w:t>Prepare these details</w:t>
            </w:r>
            <w:r>
              <w:tab/>
            </w:r>
            <w:r>
              <w:fldChar w:fldCharType="begin"/>
            </w:r>
            <w:r>
              <w:instrText>PAGEREF _Toc575028754 \h</w:instrText>
            </w:r>
            <w:r>
              <w:fldChar w:fldCharType="separate"/>
            </w:r>
            <w:r w:rsidRPr="1149531E">
              <w:rPr>
                <w:rStyle w:val="Hyperlink"/>
              </w:rPr>
              <w:t>9</w:t>
            </w:r>
            <w:r>
              <w:fldChar w:fldCharType="end"/>
            </w:r>
          </w:hyperlink>
        </w:p>
        <w:p w14:paraId="25801665" w14:textId="1E8F1736" w:rsidR="1149531E" w:rsidRDefault="1149531E" w:rsidP="1149531E">
          <w:pPr>
            <w:pStyle w:val="TOC3"/>
            <w:tabs>
              <w:tab w:val="right" w:leader="dot" w:pos="9360"/>
            </w:tabs>
            <w:rPr>
              <w:rStyle w:val="Hyperlink"/>
            </w:rPr>
          </w:pPr>
          <w:hyperlink w:anchor="_Toc1495637183">
            <w:r w:rsidRPr="1149531E">
              <w:rPr>
                <w:rStyle w:val="Hyperlink"/>
              </w:rPr>
              <w:t>Check private restrictions</w:t>
            </w:r>
            <w:r>
              <w:tab/>
            </w:r>
            <w:r>
              <w:fldChar w:fldCharType="begin"/>
            </w:r>
            <w:r>
              <w:instrText>PAGEREF _Toc1495637183 \h</w:instrText>
            </w:r>
            <w:r>
              <w:fldChar w:fldCharType="separate"/>
            </w:r>
            <w:r w:rsidRPr="1149531E">
              <w:rPr>
                <w:rStyle w:val="Hyperlink"/>
              </w:rPr>
              <w:t>9</w:t>
            </w:r>
            <w:r>
              <w:fldChar w:fldCharType="end"/>
            </w:r>
          </w:hyperlink>
        </w:p>
        <w:p w14:paraId="008C8CD6" w14:textId="0A1D9C61" w:rsidR="1149531E" w:rsidRDefault="1149531E" w:rsidP="1149531E">
          <w:pPr>
            <w:pStyle w:val="TOC3"/>
            <w:tabs>
              <w:tab w:val="right" w:leader="dot" w:pos="9360"/>
            </w:tabs>
            <w:rPr>
              <w:rStyle w:val="Hyperlink"/>
            </w:rPr>
          </w:pPr>
          <w:hyperlink w:anchor="_Toc970277208">
            <w:r w:rsidRPr="1149531E">
              <w:rPr>
                <w:rStyle w:val="Hyperlink"/>
              </w:rPr>
              <w:t>Additional requirements may still apply</w:t>
            </w:r>
            <w:r>
              <w:tab/>
            </w:r>
            <w:r>
              <w:fldChar w:fldCharType="begin"/>
            </w:r>
            <w:r>
              <w:instrText>PAGEREF _Toc970277208 \h</w:instrText>
            </w:r>
            <w:r>
              <w:fldChar w:fldCharType="separate"/>
            </w:r>
            <w:r w:rsidRPr="1149531E">
              <w:rPr>
                <w:rStyle w:val="Hyperlink"/>
              </w:rPr>
              <w:t>9</w:t>
            </w:r>
            <w:r>
              <w:fldChar w:fldCharType="end"/>
            </w:r>
          </w:hyperlink>
        </w:p>
        <w:p w14:paraId="512BF60C" w14:textId="15FE583D" w:rsidR="1149531E" w:rsidRDefault="1149531E" w:rsidP="1149531E">
          <w:pPr>
            <w:pStyle w:val="TOC1"/>
            <w:tabs>
              <w:tab w:val="right" w:leader="dot" w:pos="9360"/>
            </w:tabs>
            <w:rPr>
              <w:rStyle w:val="Hyperlink"/>
            </w:rPr>
          </w:pPr>
          <w:hyperlink w:anchor="_Toc2145393966">
            <w:r w:rsidRPr="1149531E">
              <w:rPr>
                <w:rStyle w:val="Hyperlink"/>
              </w:rPr>
              <w:t>4. Planning, building, fire, and operating permits</w:t>
            </w:r>
            <w:r>
              <w:tab/>
            </w:r>
            <w:r>
              <w:fldChar w:fldCharType="begin"/>
            </w:r>
            <w:r>
              <w:instrText>PAGEREF _Toc2145393966 \h</w:instrText>
            </w:r>
            <w:r>
              <w:fldChar w:fldCharType="separate"/>
            </w:r>
            <w:r w:rsidRPr="1149531E">
              <w:rPr>
                <w:rStyle w:val="Hyperlink"/>
              </w:rPr>
              <w:t>9</w:t>
            </w:r>
            <w:r>
              <w:fldChar w:fldCharType="end"/>
            </w:r>
          </w:hyperlink>
        </w:p>
        <w:p w14:paraId="419656CC" w14:textId="5E75CF1F" w:rsidR="1149531E" w:rsidRDefault="1149531E" w:rsidP="1149531E">
          <w:pPr>
            <w:pStyle w:val="TOC1"/>
            <w:tabs>
              <w:tab w:val="right" w:leader="dot" w:pos="9360"/>
            </w:tabs>
            <w:rPr>
              <w:rStyle w:val="Hyperlink"/>
            </w:rPr>
          </w:pPr>
          <w:hyperlink w:anchor="_Toc879010038">
            <w:r w:rsidRPr="1149531E">
              <w:rPr>
                <w:rStyle w:val="Hyperlink"/>
              </w:rPr>
              <w:t>Permits protect safety and confirm that the location and proposed operation meet applicable codes. Requirements depend on the use, site, scope of work, and business activity.</w:t>
            </w:r>
            <w:r>
              <w:tab/>
            </w:r>
            <w:r>
              <w:fldChar w:fldCharType="begin"/>
            </w:r>
            <w:r>
              <w:instrText>PAGEREF _Toc879010038 \h</w:instrText>
            </w:r>
            <w:r>
              <w:fldChar w:fldCharType="separate"/>
            </w:r>
            <w:r w:rsidRPr="1149531E">
              <w:rPr>
                <w:rStyle w:val="Hyperlink"/>
              </w:rPr>
              <w:t>10</w:t>
            </w:r>
            <w:r>
              <w:fldChar w:fldCharType="end"/>
            </w:r>
          </w:hyperlink>
        </w:p>
        <w:p w14:paraId="11CEE108" w14:textId="2E517F56" w:rsidR="1149531E" w:rsidRDefault="1149531E" w:rsidP="1149531E">
          <w:pPr>
            <w:pStyle w:val="TOC3"/>
            <w:tabs>
              <w:tab w:val="right" w:leader="dot" w:pos="9360"/>
            </w:tabs>
            <w:rPr>
              <w:rStyle w:val="Hyperlink"/>
            </w:rPr>
          </w:pPr>
          <w:hyperlink w:anchor="_Toc1950870992">
            <w:r w:rsidRPr="1149531E">
              <w:rPr>
                <w:rStyle w:val="Hyperlink"/>
              </w:rPr>
              <w:t>Building Division</w:t>
            </w:r>
            <w:r>
              <w:tab/>
            </w:r>
            <w:r>
              <w:fldChar w:fldCharType="begin"/>
            </w:r>
            <w:r>
              <w:instrText>PAGEREF _Toc1950870992 \h</w:instrText>
            </w:r>
            <w:r>
              <w:fldChar w:fldCharType="separate"/>
            </w:r>
            <w:r w:rsidRPr="1149531E">
              <w:rPr>
                <w:rStyle w:val="Hyperlink"/>
              </w:rPr>
              <w:t>10</w:t>
            </w:r>
            <w:r>
              <w:fldChar w:fldCharType="end"/>
            </w:r>
          </w:hyperlink>
        </w:p>
        <w:p w14:paraId="2D16BD44" w14:textId="19BA61F6" w:rsidR="1149531E" w:rsidRDefault="1149531E" w:rsidP="1149531E">
          <w:pPr>
            <w:pStyle w:val="TOC1"/>
            <w:tabs>
              <w:tab w:val="right" w:leader="dot" w:pos="9360"/>
            </w:tabs>
            <w:rPr>
              <w:rStyle w:val="Hyperlink"/>
            </w:rPr>
          </w:pPr>
          <w:hyperlink w:anchor="_Toc468304570">
            <w:r w:rsidRPr="1149531E">
              <w:rPr>
                <w:rStyle w:val="Hyperlink"/>
              </w:rPr>
              <w:t>5. County, state, and federal registrations</w:t>
            </w:r>
            <w:r>
              <w:tab/>
            </w:r>
            <w:r>
              <w:fldChar w:fldCharType="begin"/>
            </w:r>
            <w:r>
              <w:instrText>PAGEREF _Toc468304570 \h</w:instrText>
            </w:r>
            <w:r>
              <w:fldChar w:fldCharType="separate"/>
            </w:r>
            <w:r w:rsidRPr="1149531E">
              <w:rPr>
                <w:rStyle w:val="Hyperlink"/>
              </w:rPr>
              <w:t>11</w:t>
            </w:r>
            <w:r>
              <w:fldChar w:fldCharType="end"/>
            </w:r>
          </w:hyperlink>
        </w:p>
        <w:p w14:paraId="15DCBA2C" w14:textId="3423D6C5" w:rsidR="1149531E" w:rsidRDefault="1149531E" w:rsidP="1149531E">
          <w:pPr>
            <w:pStyle w:val="TOC1"/>
            <w:tabs>
              <w:tab w:val="right" w:leader="dot" w:pos="9360"/>
            </w:tabs>
            <w:rPr>
              <w:rStyle w:val="Hyperlink"/>
            </w:rPr>
          </w:pPr>
          <w:hyperlink w:anchor="_Toc1191034325">
            <w:r w:rsidRPr="1149531E">
              <w:rPr>
                <w:rStyle w:val="Hyperlink"/>
              </w:rPr>
              <w:t>The City business license is only one part of startup. Use CalGold and the agencies below to identify registrations and permits for your legal structure, products, services, and employees.</w:t>
            </w:r>
            <w:r>
              <w:tab/>
            </w:r>
            <w:r>
              <w:fldChar w:fldCharType="begin"/>
            </w:r>
            <w:r>
              <w:instrText>PAGEREF _Toc1191034325 \h</w:instrText>
            </w:r>
            <w:r>
              <w:fldChar w:fldCharType="separate"/>
            </w:r>
            <w:r w:rsidRPr="1149531E">
              <w:rPr>
                <w:rStyle w:val="Hyperlink"/>
              </w:rPr>
              <w:t>12</w:t>
            </w:r>
            <w:r>
              <w:fldChar w:fldCharType="end"/>
            </w:r>
          </w:hyperlink>
        </w:p>
        <w:p w14:paraId="58FA2B91" w14:textId="67828B5A" w:rsidR="1149531E" w:rsidRDefault="1149531E" w:rsidP="1149531E">
          <w:pPr>
            <w:pStyle w:val="TOC1"/>
            <w:tabs>
              <w:tab w:val="right" w:leader="dot" w:pos="9360"/>
            </w:tabs>
            <w:rPr>
              <w:rStyle w:val="Hyperlink"/>
            </w:rPr>
          </w:pPr>
          <w:hyperlink w:anchor="_Toc95900918">
            <w:r w:rsidRPr="1149531E">
              <w:rPr>
                <w:rStyle w:val="Hyperlink"/>
              </w:rPr>
              <w:t>6. Hiring employees in Emeryville</w:t>
            </w:r>
            <w:r>
              <w:tab/>
            </w:r>
            <w:r>
              <w:fldChar w:fldCharType="begin"/>
            </w:r>
            <w:r>
              <w:instrText>PAGEREF _Toc95900918 \h</w:instrText>
            </w:r>
            <w:r>
              <w:fldChar w:fldCharType="separate"/>
            </w:r>
            <w:r w:rsidRPr="1149531E">
              <w:rPr>
                <w:rStyle w:val="Hyperlink"/>
              </w:rPr>
              <w:t>13</w:t>
            </w:r>
            <w:r>
              <w:fldChar w:fldCharType="end"/>
            </w:r>
          </w:hyperlink>
        </w:p>
        <w:p w14:paraId="14E5BB5A" w14:textId="34BE4833" w:rsidR="1149531E" w:rsidRDefault="1149531E" w:rsidP="1149531E">
          <w:pPr>
            <w:pStyle w:val="TOC1"/>
            <w:tabs>
              <w:tab w:val="right" w:leader="dot" w:pos="9360"/>
            </w:tabs>
            <w:rPr>
              <w:rStyle w:val="Hyperlink"/>
            </w:rPr>
          </w:pPr>
          <w:hyperlink w:anchor="_Toc227616408">
            <w:r w:rsidRPr="1149531E">
              <w:rPr>
                <w:rStyle w:val="Hyperlink"/>
              </w:rPr>
              <w:t>Employers must comply with federal and California requirements plus Emeryville labor standards that may provide additional employee protections.</w:t>
            </w:r>
            <w:r>
              <w:tab/>
            </w:r>
            <w:r>
              <w:fldChar w:fldCharType="begin"/>
            </w:r>
            <w:r>
              <w:instrText>PAGEREF _Toc227616408 \h</w:instrText>
            </w:r>
            <w:r>
              <w:fldChar w:fldCharType="separate"/>
            </w:r>
            <w:r w:rsidRPr="1149531E">
              <w:rPr>
                <w:rStyle w:val="Hyperlink"/>
              </w:rPr>
              <w:t>14</w:t>
            </w:r>
            <w:r>
              <w:fldChar w:fldCharType="end"/>
            </w:r>
          </w:hyperlink>
        </w:p>
        <w:p w14:paraId="2C9442A1" w14:textId="7B305150" w:rsidR="1149531E" w:rsidRDefault="1149531E" w:rsidP="1149531E">
          <w:pPr>
            <w:pStyle w:val="TOC2"/>
            <w:tabs>
              <w:tab w:val="right" w:leader="dot" w:pos="9360"/>
            </w:tabs>
            <w:rPr>
              <w:rStyle w:val="Hyperlink"/>
            </w:rPr>
          </w:pPr>
          <w:hyperlink w:anchor="_Toc785475946">
            <w:r w:rsidRPr="1149531E">
              <w:rPr>
                <w:rStyle w:val="Hyperlink"/>
              </w:rPr>
              <w:t>Set up before the first day of work</w:t>
            </w:r>
            <w:r>
              <w:tab/>
            </w:r>
            <w:r>
              <w:fldChar w:fldCharType="begin"/>
            </w:r>
            <w:r>
              <w:instrText>PAGEREF _Toc785475946 \h</w:instrText>
            </w:r>
            <w:r>
              <w:fldChar w:fldCharType="separate"/>
            </w:r>
            <w:r w:rsidRPr="1149531E">
              <w:rPr>
                <w:rStyle w:val="Hyperlink"/>
              </w:rPr>
              <w:t>14</w:t>
            </w:r>
            <w:r>
              <w:fldChar w:fldCharType="end"/>
            </w:r>
          </w:hyperlink>
        </w:p>
        <w:p w14:paraId="26DEC1CE" w14:textId="0E03E66B" w:rsidR="1149531E" w:rsidRDefault="1149531E" w:rsidP="1149531E">
          <w:pPr>
            <w:pStyle w:val="TOC2"/>
            <w:tabs>
              <w:tab w:val="right" w:leader="dot" w:pos="9360"/>
            </w:tabs>
            <w:rPr>
              <w:rStyle w:val="Hyperlink"/>
            </w:rPr>
          </w:pPr>
          <w:hyperlink w:anchor="_Toc564744035">
            <w:r w:rsidRPr="1149531E">
              <w:rPr>
                <w:rStyle w:val="Hyperlink"/>
              </w:rPr>
              <w:t>Emeryville Minimum Wage &amp; Paid Sick Leave</w:t>
            </w:r>
            <w:r>
              <w:tab/>
            </w:r>
            <w:r>
              <w:fldChar w:fldCharType="begin"/>
            </w:r>
            <w:r>
              <w:instrText>PAGEREF _Toc564744035 \h</w:instrText>
            </w:r>
            <w:r>
              <w:fldChar w:fldCharType="separate"/>
            </w:r>
            <w:r w:rsidRPr="1149531E">
              <w:rPr>
                <w:rStyle w:val="Hyperlink"/>
              </w:rPr>
              <w:t>14</w:t>
            </w:r>
            <w:r>
              <w:fldChar w:fldCharType="end"/>
            </w:r>
          </w:hyperlink>
        </w:p>
        <w:p w14:paraId="5FC9730B" w14:textId="5E0544D7" w:rsidR="1149531E" w:rsidRDefault="1149531E" w:rsidP="1149531E">
          <w:pPr>
            <w:pStyle w:val="TOC3"/>
            <w:tabs>
              <w:tab w:val="right" w:leader="dot" w:pos="9360"/>
            </w:tabs>
            <w:rPr>
              <w:rStyle w:val="Hyperlink"/>
            </w:rPr>
          </w:pPr>
          <w:hyperlink w:anchor="_Toc1831174677">
            <w:r w:rsidRPr="1149531E">
              <w:rPr>
                <w:rStyle w:val="Hyperlink"/>
              </w:rPr>
              <w:t>2026 employer action</w:t>
            </w:r>
            <w:r>
              <w:tab/>
            </w:r>
            <w:r>
              <w:fldChar w:fldCharType="begin"/>
            </w:r>
            <w:r>
              <w:instrText>PAGEREF _Toc1831174677 \h</w:instrText>
            </w:r>
            <w:r>
              <w:fldChar w:fldCharType="separate"/>
            </w:r>
            <w:r w:rsidRPr="1149531E">
              <w:rPr>
                <w:rStyle w:val="Hyperlink"/>
              </w:rPr>
              <w:t>14</w:t>
            </w:r>
            <w:r>
              <w:fldChar w:fldCharType="end"/>
            </w:r>
          </w:hyperlink>
        </w:p>
        <w:p w14:paraId="0F334A10" w14:textId="58150820" w:rsidR="1149531E" w:rsidRDefault="1149531E" w:rsidP="1149531E">
          <w:pPr>
            <w:pStyle w:val="TOC3"/>
            <w:tabs>
              <w:tab w:val="right" w:leader="dot" w:pos="9360"/>
            </w:tabs>
            <w:rPr>
              <w:rStyle w:val="Hyperlink"/>
            </w:rPr>
          </w:pPr>
          <w:hyperlink w:anchor="_Toc862670353">
            <w:r w:rsidRPr="1149531E">
              <w:rPr>
                <w:rStyle w:val="Hyperlink"/>
              </w:rPr>
              <w:t>Download and post the 2026 Minimum Wage and Paid Sick Leave poster. Review the official notices and provide applicable materials at hire. Keep payroll and sick-leave records sufficient to demonstrate compliance.</w:t>
            </w:r>
            <w:r>
              <w:tab/>
            </w:r>
            <w:r>
              <w:fldChar w:fldCharType="begin"/>
            </w:r>
            <w:r>
              <w:instrText>PAGEREF _Toc862670353 \h</w:instrText>
            </w:r>
            <w:r>
              <w:fldChar w:fldCharType="separate"/>
            </w:r>
            <w:r w:rsidRPr="1149531E">
              <w:rPr>
                <w:rStyle w:val="Hyperlink"/>
              </w:rPr>
              <w:t>14</w:t>
            </w:r>
            <w:r>
              <w:fldChar w:fldCharType="end"/>
            </w:r>
          </w:hyperlink>
        </w:p>
        <w:p w14:paraId="4A28ED22" w14:textId="0674CAE8" w:rsidR="1149531E" w:rsidRDefault="1149531E" w:rsidP="1149531E">
          <w:pPr>
            <w:pStyle w:val="TOC3"/>
            <w:tabs>
              <w:tab w:val="right" w:leader="dot" w:pos="9360"/>
            </w:tabs>
            <w:rPr>
              <w:rStyle w:val="Hyperlink"/>
            </w:rPr>
          </w:pPr>
          <w:hyperlink w:anchor="_Toc1951673618">
            <w:r w:rsidRPr="1149531E">
              <w:rPr>
                <w:rStyle w:val="Hyperlink"/>
              </w:rPr>
              <w:t>Other City labor standards</w:t>
            </w:r>
            <w:r>
              <w:tab/>
            </w:r>
            <w:r>
              <w:fldChar w:fldCharType="begin"/>
            </w:r>
            <w:r>
              <w:instrText>PAGEREF _Toc1951673618 \h</w:instrText>
            </w:r>
            <w:r>
              <w:fldChar w:fldCharType="separate"/>
            </w:r>
            <w:r w:rsidRPr="1149531E">
              <w:rPr>
                <w:rStyle w:val="Hyperlink"/>
              </w:rPr>
              <w:t>14</w:t>
            </w:r>
            <w:r>
              <w:fldChar w:fldCharType="end"/>
            </w:r>
          </w:hyperlink>
        </w:p>
        <w:p w14:paraId="36A436ED" w14:textId="6E8B96AB" w:rsidR="1149531E" w:rsidRDefault="1149531E" w:rsidP="1149531E">
          <w:pPr>
            <w:pStyle w:val="TOC1"/>
            <w:tabs>
              <w:tab w:val="right" w:leader="dot" w:pos="9360"/>
            </w:tabs>
            <w:rPr>
              <w:rStyle w:val="Hyperlink"/>
            </w:rPr>
          </w:pPr>
          <w:hyperlink w:anchor="_Toc1086611363">
            <w:r w:rsidRPr="1149531E">
              <w:rPr>
                <w:rStyle w:val="Hyperlink"/>
              </w:rPr>
              <w:t>7. Business support, incentives, and growth resources</w:t>
            </w:r>
            <w:r>
              <w:tab/>
            </w:r>
            <w:r>
              <w:fldChar w:fldCharType="begin"/>
            </w:r>
            <w:r>
              <w:instrText>PAGEREF _Toc1086611363 \h</w:instrText>
            </w:r>
            <w:r>
              <w:fldChar w:fldCharType="separate"/>
            </w:r>
            <w:r w:rsidRPr="1149531E">
              <w:rPr>
                <w:rStyle w:val="Hyperlink"/>
              </w:rPr>
              <w:t>15</w:t>
            </w:r>
            <w:r>
              <w:fldChar w:fldCharType="end"/>
            </w:r>
          </w:hyperlink>
        </w:p>
        <w:p w14:paraId="003F411F" w14:textId="34F4BF14" w:rsidR="1149531E" w:rsidRDefault="1149531E" w:rsidP="1149531E">
          <w:pPr>
            <w:pStyle w:val="TOC1"/>
            <w:tabs>
              <w:tab w:val="right" w:leader="dot" w:pos="9360"/>
            </w:tabs>
            <w:rPr>
              <w:rStyle w:val="Hyperlink"/>
            </w:rPr>
          </w:pPr>
          <w:hyperlink w:anchor="_Toc953990723">
            <w:r w:rsidRPr="1149531E">
              <w:rPr>
                <w:rStyle w:val="Hyperlink"/>
              </w:rPr>
              <w:t>Emeryville businesses can connect with City staff for navigation, location assistance, local programs, and referrals to regional advisors and capital resources.</w:t>
            </w:r>
            <w:r>
              <w:tab/>
            </w:r>
            <w:r>
              <w:fldChar w:fldCharType="begin"/>
            </w:r>
            <w:r>
              <w:instrText>PAGEREF _Toc953990723 \h</w:instrText>
            </w:r>
            <w:r>
              <w:fldChar w:fldCharType="separate"/>
            </w:r>
            <w:r w:rsidRPr="1149531E">
              <w:rPr>
                <w:rStyle w:val="Hyperlink"/>
              </w:rPr>
              <w:t>16</w:t>
            </w:r>
            <w:r>
              <w:fldChar w:fldCharType="end"/>
            </w:r>
          </w:hyperlink>
        </w:p>
        <w:p w14:paraId="6954011E" w14:textId="34003C5B" w:rsidR="1149531E" w:rsidRDefault="1149531E" w:rsidP="1149531E">
          <w:pPr>
            <w:pStyle w:val="TOC2"/>
            <w:tabs>
              <w:tab w:val="right" w:leader="dot" w:pos="9360"/>
            </w:tabs>
            <w:rPr>
              <w:rStyle w:val="Hyperlink"/>
            </w:rPr>
          </w:pPr>
          <w:hyperlink w:anchor="_Toc2125113160">
            <w:r w:rsidRPr="1149531E">
              <w:rPr>
                <w:rStyle w:val="Hyperlink"/>
              </w:rPr>
              <w:t>City business concierge</w:t>
            </w:r>
            <w:r>
              <w:tab/>
            </w:r>
            <w:r>
              <w:fldChar w:fldCharType="begin"/>
            </w:r>
            <w:r>
              <w:instrText>PAGEREF _Toc2125113160 \h</w:instrText>
            </w:r>
            <w:r>
              <w:fldChar w:fldCharType="separate"/>
            </w:r>
            <w:r w:rsidRPr="1149531E">
              <w:rPr>
                <w:rStyle w:val="Hyperlink"/>
              </w:rPr>
              <w:t>16</w:t>
            </w:r>
            <w:r>
              <w:fldChar w:fldCharType="end"/>
            </w:r>
          </w:hyperlink>
        </w:p>
        <w:p w14:paraId="5ECE9FC9" w14:textId="65A16B24" w:rsidR="1149531E" w:rsidRDefault="1149531E" w:rsidP="1149531E">
          <w:pPr>
            <w:pStyle w:val="TOC3"/>
            <w:tabs>
              <w:tab w:val="right" w:leader="dot" w:pos="9360"/>
            </w:tabs>
            <w:rPr>
              <w:rStyle w:val="Hyperlink"/>
            </w:rPr>
          </w:pPr>
          <w:hyperlink w:anchor="_Toc1938475610">
            <w:r w:rsidRPr="1149531E">
              <w:rPr>
                <w:rStyle w:val="Hyperlink"/>
              </w:rPr>
              <w:t>Connect with Economic Development</w:t>
            </w:r>
            <w:r>
              <w:tab/>
            </w:r>
            <w:r>
              <w:fldChar w:fldCharType="begin"/>
            </w:r>
            <w:r>
              <w:instrText>PAGEREF _Toc1938475610 \h</w:instrText>
            </w:r>
            <w:r>
              <w:fldChar w:fldCharType="separate"/>
            </w:r>
            <w:r w:rsidRPr="1149531E">
              <w:rPr>
                <w:rStyle w:val="Hyperlink"/>
              </w:rPr>
              <w:t>16</w:t>
            </w:r>
            <w:r>
              <w:fldChar w:fldCharType="end"/>
            </w:r>
          </w:hyperlink>
        </w:p>
        <w:p w14:paraId="6CA9527F" w14:textId="7D0E2EC9" w:rsidR="1149531E" w:rsidRDefault="1149531E" w:rsidP="1149531E">
          <w:pPr>
            <w:pStyle w:val="TOC3"/>
            <w:tabs>
              <w:tab w:val="right" w:leader="dot" w:pos="9360"/>
            </w:tabs>
            <w:rPr>
              <w:rStyle w:val="Hyperlink"/>
            </w:rPr>
          </w:pPr>
          <w:hyperlink w:anchor="_Toc181880800">
            <w:r w:rsidRPr="1149531E">
              <w:rPr>
                <w:rStyle w:val="Hyperlink"/>
              </w:rPr>
              <w:t>Location assistance</w:t>
            </w:r>
            <w:r>
              <w:tab/>
            </w:r>
            <w:r>
              <w:fldChar w:fldCharType="begin"/>
            </w:r>
            <w:r>
              <w:instrText>PAGEREF _Toc181880800 \h</w:instrText>
            </w:r>
            <w:r>
              <w:fldChar w:fldCharType="separate"/>
            </w:r>
            <w:r w:rsidRPr="1149531E">
              <w:rPr>
                <w:rStyle w:val="Hyperlink"/>
              </w:rPr>
              <w:t>16</w:t>
            </w:r>
            <w:r>
              <w:fldChar w:fldCharType="end"/>
            </w:r>
          </w:hyperlink>
        </w:p>
        <w:p w14:paraId="7A4E3B68" w14:textId="4E4E9A6C" w:rsidR="1149531E" w:rsidRDefault="1149531E" w:rsidP="1149531E">
          <w:pPr>
            <w:pStyle w:val="TOC3"/>
            <w:tabs>
              <w:tab w:val="right" w:leader="dot" w:pos="9360"/>
            </w:tabs>
            <w:rPr>
              <w:rStyle w:val="Hyperlink"/>
            </w:rPr>
          </w:pPr>
          <w:hyperlink w:anchor="_Toc1262364633">
            <w:r w:rsidRPr="1149531E">
              <w:rPr>
                <w:rStyle w:val="Hyperlink"/>
              </w:rPr>
              <w:t>City incentives</w:t>
            </w:r>
            <w:r>
              <w:tab/>
            </w:r>
            <w:r>
              <w:fldChar w:fldCharType="begin"/>
            </w:r>
            <w:r>
              <w:instrText>PAGEREF _Toc1262364633 \h</w:instrText>
            </w:r>
            <w:r>
              <w:fldChar w:fldCharType="separate"/>
            </w:r>
            <w:r w:rsidRPr="1149531E">
              <w:rPr>
                <w:rStyle w:val="Hyperlink"/>
              </w:rPr>
              <w:t>16</w:t>
            </w:r>
            <w:r>
              <w:fldChar w:fldCharType="end"/>
            </w:r>
          </w:hyperlink>
        </w:p>
        <w:p w14:paraId="4BE58DC0" w14:textId="6E828016" w:rsidR="1149531E" w:rsidRDefault="1149531E" w:rsidP="1149531E">
          <w:pPr>
            <w:pStyle w:val="TOC3"/>
            <w:tabs>
              <w:tab w:val="right" w:leader="dot" w:pos="9360"/>
            </w:tabs>
            <w:rPr>
              <w:rStyle w:val="Hyperlink"/>
            </w:rPr>
          </w:pPr>
          <w:hyperlink w:anchor="_Toc1651573235">
            <w:r w:rsidRPr="1149531E">
              <w:rPr>
                <w:rStyle w:val="Hyperlink"/>
              </w:rPr>
              <w:t>Regional and federal resources</w:t>
            </w:r>
            <w:r>
              <w:tab/>
            </w:r>
            <w:r>
              <w:fldChar w:fldCharType="begin"/>
            </w:r>
            <w:r>
              <w:instrText>PAGEREF _Toc1651573235 \h</w:instrText>
            </w:r>
            <w:r>
              <w:fldChar w:fldCharType="separate"/>
            </w:r>
            <w:r w:rsidRPr="1149531E">
              <w:rPr>
                <w:rStyle w:val="Hyperlink"/>
              </w:rPr>
              <w:t>16</w:t>
            </w:r>
            <w:r>
              <w:fldChar w:fldCharType="end"/>
            </w:r>
          </w:hyperlink>
        </w:p>
        <w:p w14:paraId="37419256" w14:textId="534FF6E7" w:rsidR="1149531E" w:rsidRDefault="1149531E" w:rsidP="1149531E">
          <w:pPr>
            <w:pStyle w:val="TOC1"/>
            <w:tabs>
              <w:tab w:val="right" w:leader="dot" w:pos="9360"/>
            </w:tabs>
            <w:rPr>
              <w:rStyle w:val="Hyperlink"/>
            </w:rPr>
          </w:pPr>
          <w:hyperlink w:anchor="_Toc1396111231">
            <w:r w:rsidRPr="1149531E">
              <w:rPr>
                <w:rStyle w:val="Hyperlink"/>
              </w:rPr>
              <w:t>Frequently Asked Questions</w:t>
            </w:r>
            <w:r>
              <w:tab/>
            </w:r>
            <w:r>
              <w:fldChar w:fldCharType="begin"/>
            </w:r>
            <w:r>
              <w:instrText>PAGEREF _Toc1396111231 \h</w:instrText>
            </w:r>
            <w:r>
              <w:fldChar w:fldCharType="separate"/>
            </w:r>
            <w:r w:rsidRPr="1149531E">
              <w:rPr>
                <w:rStyle w:val="Hyperlink"/>
              </w:rPr>
              <w:t>17</w:t>
            </w:r>
            <w:r>
              <w:fldChar w:fldCharType="end"/>
            </w:r>
          </w:hyperlink>
          <w:r>
            <w:fldChar w:fldCharType="end"/>
          </w:r>
        </w:p>
      </w:sdtContent>
    </w:sdt>
    <w:p w14:paraId="7C204F55" w14:textId="181A93C6" w:rsidR="1149531E" w:rsidRDefault="1149531E" w:rsidP="1149531E">
      <w:pPr>
        <w:pStyle w:val="Heading1"/>
      </w:pPr>
    </w:p>
    <w:p w14:paraId="3ED7F136" w14:textId="669E2712" w:rsidR="1149531E" w:rsidRDefault="1149531E">
      <w:r>
        <w:br w:type="page"/>
      </w:r>
    </w:p>
    <w:p w14:paraId="031F521E" w14:textId="1E444707" w:rsidR="69B32534" w:rsidRDefault="69B32534" w:rsidP="1149531E">
      <w:pPr>
        <w:pStyle w:val="Heading1"/>
      </w:pPr>
      <w:bookmarkStart w:id="0" w:name="_Toc292871116"/>
      <w:r w:rsidRPr="1149531E">
        <w:lastRenderedPageBreak/>
        <w:t>Your startup roadmap</w:t>
      </w:r>
      <w:bookmarkEnd w:id="0"/>
    </w:p>
    <w:p w14:paraId="22CB2B28" w14:textId="535CE1A6" w:rsidR="1149531E" w:rsidRDefault="2ADA6C1D" w:rsidP="510EA9D4">
      <w:pPr>
        <w:pStyle w:val="Subtitle"/>
        <w:rPr>
          <w:rFonts w:ascii="MS Mincho" w:eastAsia="MS Mincho" w:hAnsi="MS Mincho" w:cs="MS Mincho"/>
          <w:sz w:val="24"/>
          <w:szCs w:val="24"/>
        </w:rPr>
      </w:pPr>
      <w:bookmarkStart w:id="1" w:name="_Toc870620905"/>
      <w:r w:rsidRPr="510EA9D4">
        <w:t>The order matters. Confirm land-use and construction requirements early, then complete the registrations and operating permits that apply to your business.</w:t>
      </w:r>
      <w:bookmarkEnd w:id="1"/>
    </w:p>
    <w:p w14:paraId="3CCCD066" w14:textId="41560A13" w:rsidR="69B32534" w:rsidRDefault="69B32534" w:rsidP="1149531E">
      <w:r>
        <w:rPr>
          <w:noProof/>
        </w:rPr>
        <w:drawing>
          <wp:inline distT="0" distB="0" distL="0" distR="0" wp14:anchorId="6AA1272E" wp14:editId="7FE53B2F">
            <wp:extent cx="6238875" cy="4373797"/>
            <wp:effectExtent l="0" t="0" r="0" b="0"/>
            <wp:docPr id="14441262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26253" name="Picture 1444126253"/>
                    <pic:cNvPicPr/>
                  </pic:nvPicPr>
                  <pic:blipFill>
                    <a:blip r:embed="rId7">
                      <a:extLst>
                        <a:ext uri="{28A0092B-C50C-407E-A947-70E740481C1C}">
                          <a14:useLocalDpi xmlns:a14="http://schemas.microsoft.com/office/drawing/2010/main"/>
                        </a:ext>
                      </a:extLst>
                    </a:blip>
                    <a:srcRect b="17148"/>
                    <a:stretch>
                      <a:fillRect/>
                    </a:stretch>
                  </pic:blipFill>
                  <pic:spPr>
                    <a:xfrm>
                      <a:off x="0" y="0"/>
                      <a:ext cx="6238875" cy="4373797"/>
                    </a:xfrm>
                    <a:prstGeom prst="rect">
                      <a:avLst/>
                    </a:prstGeom>
                  </pic:spPr>
                </pic:pic>
              </a:graphicData>
            </a:graphic>
          </wp:inline>
        </w:drawing>
      </w:r>
    </w:p>
    <w:tbl>
      <w:tblPr>
        <w:tblStyle w:val="TableGrid"/>
        <w:tblW w:w="0" w:type="auto"/>
        <w:tblLook w:val="06A0" w:firstRow="1" w:lastRow="0" w:firstColumn="1" w:lastColumn="0" w:noHBand="1" w:noVBand="1"/>
      </w:tblPr>
      <w:tblGrid>
        <w:gridCol w:w="9350"/>
      </w:tblGrid>
      <w:tr w:rsidR="1149531E" w14:paraId="450B2417" w14:textId="77777777" w:rsidTr="1149531E">
        <w:trPr>
          <w:trHeight w:val="300"/>
        </w:trPr>
        <w:tc>
          <w:tcPr>
            <w:tcW w:w="9360" w:type="dxa"/>
            <w:tcBorders>
              <w:top w:val="single" w:sz="4" w:space="0" w:color="C8DEC3"/>
              <w:left w:val="single" w:sz="4" w:space="0" w:color="C8DEC3"/>
              <w:bottom w:val="single" w:sz="4" w:space="0" w:color="C8DEC3"/>
              <w:right w:val="single" w:sz="4" w:space="0" w:color="C8DEC3"/>
            </w:tcBorders>
            <w:shd w:val="clear" w:color="auto" w:fill="E4EDE1"/>
          </w:tcPr>
          <w:p w14:paraId="08189AD2" w14:textId="55352061" w:rsidR="6C70B038" w:rsidRDefault="6C70B038" w:rsidP="1149531E">
            <w:pPr>
              <w:pStyle w:val="Heading3"/>
              <w:rPr>
                <w:rFonts w:asciiTheme="majorHAnsi" w:hAnsiTheme="majorHAnsi"/>
                <w:b/>
                <w:bCs/>
                <w:sz w:val="22"/>
                <w:szCs w:val="22"/>
              </w:rPr>
            </w:pPr>
            <w:bookmarkStart w:id="2" w:name="_Toc1978016601"/>
            <w:r w:rsidRPr="1149531E">
              <w:rPr>
                <w:rFonts w:asciiTheme="majorHAnsi" w:hAnsiTheme="majorHAnsi"/>
                <w:b/>
                <w:bCs/>
                <w:sz w:val="22"/>
                <w:szCs w:val="22"/>
              </w:rPr>
              <w:t>Keep your records consistent</w:t>
            </w:r>
            <w:bookmarkEnd w:id="2"/>
          </w:p>
          <w:p w14:paraId="05322A9A" w14:textId="58094AC7" w:rsidR="6C70B038" w:rsidRDefault="6C70B038" w:rsidP="1149531E">
            <w:pPr>
              <w:pStyle w:val="Footer"/>
              <w:rPr>
                <w:rFonts w:ascii="Aptos" w:hAnsi="Aptos"/>
                <w:sz w:val="22"/>
                <w:szCs w:val="22"/>
              </w:rPr>
            </w:pPr>
            <w:r w:rsidRPr="1149531E">
              <w:rPr>
                <w:rFonts w:ascii="Aptos" w:hAnsi="Aptos"/>
                <w:sz w:val="22"/>
                <w:szCs w:val="22"/>
              </w:rPr>
              <w:t>Use the same legal business name, DBA, physical address, ownership information, and business description across your zoning form, business-license application, tax registrations, permits, and insurance.</w:t>
            </w:r>
          </w:p>
        </w:tc>
      </w:tr>
    </w:tbl>
    <w:p w14:paraId="4B3B3E31" w14:textId="7ADEE280" w:rsidR="1149531E" w:rsidRDefault="1149531E" w:rsidP="1149531E"/>
    <w:p w14:paraId="11A57FF1" w14:textId="6CCC711B" w:rsidR="2DB45208" w:rsidRDefault="2DB45208" w:rsidP="1149531E">
      <w:pPr>
        <w:pStyle w:val="Heading1"/>
      </w:pPr>
      <w:bookmarkStart w:id="3" w:name="_Toc1445413217"/>
      <w:r w:rsidRPr="1149531E">
        <w:lastRenderedPageBreak/>
        <w:t>1. Obta</w:t>
      </w:r>
      <w:r w:rsidR="665E149D" w:rsidRPr="1149531E">
        <w:t>in</w:t>
      </w:r>
      <w:r w:rsidRPr="1149531E">
        <w:t xml:space="preserve"> an Emeryville business license</w:t>
      </w:r>
      <w:bookmarkEnd w:id="3"/>
    </w:p>
    <w:p w14:paraId="6D9F398B" w14:textId="167D72E4" w:rsidR="4CD1C75A" w:rsidRDefault="233F2DA0" w:rsidP="510EA9D4">
      <w:pPr>
        <w:pStyle w:val="Subtitle"/>
      </w:pPr>
      <w:bookmarkStart w:id="4" w:name="_Toc2122811802"/>
      <w:r w:rsidRPr="510EA9D4">
        <w:t>A City business license is required before conducting business activity within Emeryville, whether the business is based inside or outside the city.</w:t>
      </w:r>
      <w:bookmarkEnd w:id="4"/>
      <w:r w:rsidRPr="510EA9D4">
        <w:t xml:space="preserve"> </w:t>
      </w:r>
    </w:p>
    <w:p w14:paraId="64C0601A" w14:textId="587336D1" w:rsidR="4CD1C75A" w:rsidRDefault="4CD1C75A" w:rsidP="1149531E">
      <w:pPr>
        <w:pStyle w:val="Heading2"/>
      </w:pPr>
      <w:bookmarkStart w:id="5" w:name="_Toc602059935"/>
      <w:r>
        <w:t>Who needs a business license?</w:t>
      </w:r>
      <w:bookmarkEnd w:id="5"/>
    </w:p>
    <w:p w14:paraId="5B66D60E" w14:textId="5EDBBD1F" w:rsidR="4CD1C75A" w:rsidRDefault="4CD1C75A" w:rsidP="1149531E">
      <w:pPr>
        <w:rPr>
          <w:rFonts w:ascii="Aptos" w:hAnsi="Aptos"/>
          <w:sz w:val="22"/>
          <w:szCs w:val="22"/>
        </w:rPr>
      </w:pPr>
      <w:r w:rsidRPr="1149531E">
        <w:rPr>
          <w:sz w:val="22"/>
          <w:szCs w:val="22"/>
        </w:rPr>
        <w:t xml:space="preserve">Individuals, sole proprietors, partnerships, corporations, independent contractors, property-related businesses, home-based businesses, nonprofits, and other </w:t>
      </w:r>
      <w:proofErr w:type="gramStart"/>
      <w:r w:rsidR="68E5496F" w:rsidRPr="1149531E">
        <w:rPr>
          <w:sz w:val="22"/>
          <w:szCs w:val="22"/>
        </w:rPr>
        <w:t>persons</w:t>
      </w:r>
      <w:proofErr w:type="gramEnd"/>
      <w:r w:rsidR="68E5496F" w:rsidRPr="1149531E">
        <w:rPr>
          <w:sz w:val="22"/>
          <w:szCs w:val="22"/>
        </w:rPr>
        <w:t xml:space="preserve"> conducting business directly or indirectly in Emeryville.</w:t>
      </w:r>
    </w:p>
    <w:p w14:paraId="45B14D01" w14:textId="67CC1036" w:rsidR="68E5496F" w:rsidRDefault="68E5496F" w:rsidP="1149531E">
      <w:pPr>
        <w:pStyle w:val="Heading2"/>
      </w:pPr>
      <w:bookmarkStart w:id="6" w:name="_Toc754766270"/>
      <w:r>
        <w:t>Apply and manage your account through HdL</w:t>
      </w:r>
      <w:bookmarkEnd w:id="6"/>
    </w:p>
    <w:p w14:paraId="61814E49" w14:textId="00134157" w:rsidR="68E5496F" w:rsidRDefault="68E5496F" w:rsidP="1149531E">
      <w:pPr>
        <w:rPr>
          <w:rFonts w:ascii="Aptos" w:hAnsi="Aptos"/>
          <w:sz w:val="22"/>
          <w:szCs w:val="22"/>
        </w:rPr>
      </w:pPr>
      <w:r w:rsidRPr="1149531E">
        <w:rPr>
          <w:rFonts w:ascii="Aptos" w:hAnsi="Aptos"/>
          <w:sz w:val="22"/>
          <w:szCs w:val="22"/>
        </w:rPr>
        <w:t>New applications, renewals, payments, compliance, and customer support are handled through the City’s business-license partner.</w:t>
      </w:r>
    </w:p>
    <w:tbl>
      <w:tblPr>
        <w:tblStyle w:val="TableGrid"/>
        <w:tblW w:w="0" w:type="auto"/>
        <w:tblLook w:val="06A0" w:firstRow="1" w:lastRow="0" w:firstColumn="1" w:lastColumn="0" w:noHBand="1" w:noVBand="1"/>
      </w:tblPr>
      <w:tblGrid>
        <w:gridCol w:w="9350"/>
      </w:tblGrid>
      <w:tr w:rsidR="1149531E" w14:paraId="374AAA3C" w14:textId="77777777" w:rsidTr="1149531E">
        <w:trPr>
          <w:trHeight w:val="300"/>
        </w:trPr>
        <w:tc>
          <w:tcPr>
            <w:tcW w:w="9360" w:type="dxa"/>
            <w:tc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tcBorders>
            <w:shd w:val="clear" w:color="auto" w:fill="DAE9F7" w:themeFill="text2" w:themeFillTint="1A"/>
          </w:tcPr>
          <w:p w14:paraId="04E87D45" w14:textId="60848E4B" w:rsidR="45E726B1" w:rsidRDefault="45E726B1" w:rsidP="1149531E">
            <w:pPr>
              <w:pStyle w:val="Heading2"/>
              <w:pBdr>
                <w:bottom w:val="single" w:sz="6" w:space="1" w:color="000000"/>
              </w:pBdr>
            </w:pPr>
            <w:bookmarkStart w:id="7" w:name="_Toc2013315001"/>
            <w:r>
              <w:t>Business License Support</w:t>
            </w:r>
            <w:bookmarkEnd w:id="7"/>
          </w:p>
          <w:p w14:paraId="70AAD73C" w14:textId="6CF25216" w:rsidR="1149531E" w:rsidRDefault="1149531E" w:rsidP="1149531E">
            <w:pPr>
              <w:ind w:left="720"/>
              <w:rPr>
                <w:sz w:val="36"/>
                <w:szCs w:val="36"/>
              </w:rPr>
            </w:pPr>
          </w:p>
          <w:p w14:paraId="49CE26A6" w14:textId="58D3CD3C" w:rsidR="45E726B1" w:rsidRDefault="45E726B1" w:rsidP="1149531E">
            <w:pPr>
              <w:ind w:left="720"/>
              <w:rPr>
                <w:sz w:val="36"/>
                <w:szCs w:val="36"/>
                <w:u w:val="single"/>
              </w:rPr>
            </w:pPr>
            <w:hyperlink r:id="rId8">
              <w:r w:rsidRPr="1149531E">
                <w:rPr>
                  <w:rStyle w:val="Hyperlink"/>
                  <w:sz w:val="36"/>
                  <w:szCs w:val="36"/>
                </w:rPr>
                <w:t>Online Business License Portal</w:t>
              </w:r>
            </w:hyperlink>
            <w:r w:rsidRPr="1149531E">
              <w:rPr>
                <w:sz w:val="36"/>
                <w:szCs w:val="36"/>
                <w:u w:val="single"/>
              </w:rPr>
              <w:t xml:space="preserve"> </w:t>
            </w:r>
          </w:p>
          <w:p w14:paraId="191F833D" w14:textId="67F1950F" w:rsidR="1149531E" w:rsidRDefault="1149531E" w:rsidP="1149531E">
            <w:pPr>
              <w:ind w:left="720"/>
            </w:pPr>
          </w:p>
          <w:p w14:paraId="7E476183" w14:textId="0213F5D0" w:rsidR="45E726B1" w:rsidRDefault="45E726B1" w:rsidP="1149531E">
            <w:pPr>
              <w:ind w:left="720"/>
              <w:rPr>
                <w:rFonts w:ascii="Aptos" w:hAnsi="Aptos"/>
              </w:rPr>
            </w:pPr>
            <w:r w:rsidRPr="1149531E">
              <w:rPr>
                <w:rFonts w:ascii="Aptos" w:hAnsi="Aptos"/>
                <w:b/>
                <w:bCs/>
              </w:rPr>
              <w:t>Phone:</w:t>
            </w:r>
            <w:r w:rsidRPr="1149531E">
              <w:rPr>
                <w:rFonts w:ascii="Aptos" w:hAnsi="Aptos"/>
              </w:rPr>
              <w:t xml:space="preserve"> 510-725-4161    </w:t>
            </w:r>
            <w:r w:rsidRPr="1149531E">
              <w:rPr>
                <w:rFonts w:ascii="Aptos" w:hAnsi="Aptos"/>
                <w:b/>
                <w:bCs/>
              </w:rPr>
              <w:t>Email:</w:t>
            </w:r>
            <w:r w:rsidRPr="1149531E">
              <w:rPr>
                <w:rFonts w:ascii="Aptos" w:hAnsi="Aptos"/>
              </w:rPr>
              <w:t xml:space="preserve"> Emeryville@HdLgov.com </w:t>
            </w:r>
            <w:r>
              <w:br/>
            </w:r>
            <w:r w:rsidRPr="1149531E">
              <w:rPr>
                <w:rFonts w:ascii="Aptos" w:hAnsi="Aptos"/>
                <w:b/>
                <w:bCs/>
              </w:rPr>
              <w:t>Hours:</w:t>
            </w:r>
            <w:r w:rsidRPr="1149531E">
              <w:rPr>
                <w:rFonts w:ascii="Aptos" w:hAnsi="Aptos"/>
              </w:rPr>
              <w:t xml:space="preserve"> Monday-Friday, 8:00 a.m.-5:00 p.m.</w:t>
            </w:r>
          </w:p>
          <w:p w14:paraId="60217EEB" w14:textId="6D24E689" w:rsidR="1149531E" w:rsidRDefault="1149531E" w:rsidP="1149531E"/>
        </w:tc>
      </w:tr>
    </w:tbl>
    <w:p w14:paraId="5C575607" w14:textId="15E4F080" w:rsidR="1149531E" w:rsidRDefault="1149531E" w:rsidP="1149531E"/>
    <w:p w14:paraId="1BBFEB56" w14:textId="29032B78" w:rsidR="453793B7" w:rsidRDefault="453793B7" w:rsidP="1149531E">
      <w:pPr>
        <w:pStyle w:val="Heading3"/>
      </w:pPr>
      <w:bookmarkStart w:id="8" w:name="_Toc1240853326"/>
      <w:r>
        <w:t>Before Submitting</w:t>
      </w:r>
      <w:bookmarkEnd w:id="8"/>
    </w:p>
    <w:p w14:paraId="4CE91CB9" w14:textId="167E430E" w:rsidR="6EC3396F" w:rsidRDefault="6EC3396F" w:rsidP="1149531E">
      <w:pPr>
        <w:spacing w:line="240" w:lineRule="auto"/>
        <w:rPr>
          <w:rFonts w:ascii="Aptos" w:hAnsi="Aptos"/>
          <w:sz w:val="22"/>
          <w:szCs w:val="22"/>
        </w:rPr>
      </w:pPr>
      <w:r w:rsidRPr="1149531E">
        <w:rPr>
          <w:rFonts w:ascii="Aptos" w:hAnsi="Aptos"/>
          <w:sz w:val="22"/>
          <w:szCs w:val="22"/>
        </w:rPr>
        <w:t>• Describe all business activities clearly; the description helps determine the correct tax classification and City review.</w:t>
      </w:r>
    </w:p>
    <w:p w14:paraId="0481EF9B" w14:textId="75D13EB3" w:rsidR="6EC3396F" w:rsidRDefault="6EC3396F" w:rsidP="1149531E">
      <w:pPr>
        <w:spacing w:line="240" w:lineRule="auto"/>
        <w:rPr>
          <w:rFonts w:ascii="Aptos" w:hAnsi="Aptos"/>
          <w:sz w:val="22"/>
          <w:szCs w:val="22"/>
        </w:rPr>
      </w:pPr>
      <w:r w:rsidRPr="1149531E">
        <w:rPr>
          <w:rFonts w:ascii="Aptos" w:hAnsi="Aptos"/>
          <w:sz w:val="22"/>
          <w:szCs w:val="22"/>
        </w:rPr>
        <w:t>• Verify that the business name on the application matches any legal registration and fictitious business name filing.</w:t>
      </w:r>
    </w:p>
    <w:p w14:paraId="780BE790" w14:textId="4E1DE2D3" w:rsidR="6EC3396F" w:rsidRDefault="6EC3396F" w:rsidP="1149531E">
      <w:pPr>
        <w:spacing w:line="240" w:lineRule="auto"/>
        <w:rPr>
          <w:rFonts w:ascii="Aptos" w:hAnsi="Aptos"/>
          <w:sz w:val="22"/>
          <w:szCs w:val="22"/>
        </w:rPr>
      </w:pPr>
      <w:r w:rsidRPr="1149531E">
        <w:rPr>
          <w:rFonts w:ascii="Aptos" w:hAnsi="Aptos"/>
          <w:sz w:val="22"/>
          <w:szCs w:val="22"/>
        </w:rPr>
        <w:t xml:space="preserve">• If the business </w:t>
      </w:r>
      <w:proofErr w:type="gramStart"/>
      <w:r w:rsidRPr="1149531E">
        <w:rPr>
          <w:rFonts w:ascii="Aptos" w:hAnsi="Aptos"/>
          <w:sz w:val="22"/>
          <w:szCs w:val="22"/>
        </w:rPr>
        <w:t>will have</w:t>
      </w:r>
      <w:proofErr w:type="gramEnd"/>
      <w:r w:rsidRPr="1149531E">
        <w:rPr>
          <w:rFonts w:ascii="Aptos" w:hAnsi="Aptos"/>
          <w:sz w:val="22"/>
          <w:szCs w:val="22"/>
        </w:rPr>
        <w:t xml:space="preserve"> an Emeryville location, be prepared to complete the City’s zoning review.</w:t>
      </w:r>
    </w:p>
    <w:p w14:paraId="1D66D0E8" w14:textId="3C74D04A" w:rsidR="6EC3396F" w:rsidRDefault="6EC3396F" w:rsidP="1149531E">
      <w:pPr>
        <w:spacing w:line="240" w:lineRule="auto"/>
        <w:rPr>
          <w:rFonts w:ascii="Aptos" w:hAnsi="Aptos"/>
          <w:sz w:val="22"/>
          <w:szCs w:val="22"/>
        </w:rPr>
      </w:pPr>
      <w:r w:rsidRPr="1149531E">
        <w:rPr>
          <w:rFonts w:ascii="Aptos" w:hAnsi="Aptos"/>
          <w:sz w:val="22"/>
          <w:szCs w:val="22"/>
        </w:rPr>
        <w:t>• Plan for separate accounts when you operate distinct businesses or locations; ask HdL how the rule applies to your situation.</w:t>
      </w:r>
    </w:p>
    <w:p w14:paraId="05BEE941" w14:textId="185A77A0" w:rsidR="26EDA038" w:rsidRDefault="26EDA038" w:rsidP="1149531E">
      <w:pPr>
        <w:pStyle w:val="Heading3"/>
        <w:rPr>
          <w:rFonts w:ascii="Aptos" w:eastAsia="Aptos" w:hAnsi="Aptos" w:cs="Aptos"/>
          <w:sz w:val="24"/>
          <w:szCs w:val="24"/>
        </w:rPr>
      </w:pPr>
      <w:bookmarkStart w:id="9" w:name="_Toc94937415"/>
      <w:r w:rsidRPr="1149531E">
        <w:lastRenderedPageBreak/>
        <w:t>Tax-exempt organizations</w:t>
      </w:r>
      <w:bookmarkEnd w:id="9"/>
    </w:p>
    <w:p w14:paraId="1125E050" w14:textId="55DCB0F5" w:rsidR="26EDA038" w:rsidRDefault="26EDA038" w:rsidP="1149531E">
      <w:pPr>
        <w:rPr>
          <w:rFonts w:ascii="Aptos" w:hAnsi="Aptos"/>
          <w:sz w:val="22"/>
          <w:szCs w:val="22"/>
        </w:rPr>
      </w:pPr>
      <w:r w:rsidRPr="1149531E">
        <w:rPr>
          <w:rFonts w:ascii="Aptos" w:hAnsi="Aptos"/>
          <w:sz w:val="22"/>
          <w:szCs w:val="22"/>
        </w:rPr>
        <w:t xml:space="preserve">Qualifying charitable institutions and nonprofit organizations may be exempt from the business license tax, but they must maintain a current license, pay any applicable annual renewal fee, and affirm tax-exempt status each year. </w:t>
      </w:r>
      <w:r>
        <w:br/>
      </w:r>
      <w:r w:rsidRPr="1149531E">
        <w:rPr>
          <w:rFonts w:ascii="Aptos" w:hAnsi="Aptos"/>
          <w:sz w:val="22"/>
          <w:szCs w:val="22"/>
        </w:rPr>
        <w:t>Documentation of exemption is required.</w:t>
      </w:r>
    </w:p>
    <w:p w14:paraId="3A9D4A0E" w14:textId="5DA48E1A" w:rsidR="26EDA038" w:rsidRDefault="26EDA038" w:rsidP="1149531E">
      <w:pPr>
        <w:pStyle w:val="Heading3"/>
        <w:rPr>
          <w:rFonts w:ascii="Aptos" w:eastAsia="Aptos" w:hAnsi="Aptos" w:cs="Aptos"/>
          <w:sz w:val="24"/>
          <w:szCs w:val="24"/>
        </w:rPr>
      </w:pPr>
      <w:bookmarkStart w:id="10" w:name="_Toc1798121591"/>
      <w:r w:rsidRPr="1149531E">
        <w:t>Family daycare providers</w:t>
      </w:r>
      <w:bookmarkEnd w:id="10"/>
    </w:p>
    <w:p w14:paraId="1C7BE39C" w14:textId="7C2601E2" w:rsidR="26EDA038" w:rsidRDefault="26EDA038" w:rsidP="1149531E">
      <w:pPr>
        <w:pBdr>
          <w:bottom w:val="single" w:sz="6" w:space="1" w:color="000000"/>
        </w:pBdr>
      </w:pPr>
      <w:r w:rsidRPr="1149531E">
        <w:rPr>
          <w:rFonts w:ascii="Aptos" w:hAnsi="Aptos"/>
          <w:sz w:val="22"/>
          <w:szCs w:val="22"/>
        </w:rPr>
        <w:t xml:space="preserve">A home providing family daycare for 14 or fewer children may be exempt from the business license tax when the provider holds a valid California daycare license and supplies a copy to the </w:t>
      </w:r>
      <w:proofErr w:type="gramStart"/>
      <w:r w:rsidRPr="1149531E">
        <w:rPr>
          <w:rFonts w:ascii="Aptos" w:hAnsi="Aptos"/>
          <w:sz w:val="22"/>
          <w:szCs w:val="22"/>
        </w:rPr>
        <w:t>City</w:t>
      </w:r>
      <w:proofErr w:type="gramEnd"/>
      <w:r w:rsidRPr="1149531E">
        <w:rPr>
          <w:rFonts w:ascii="Aptos" w:hAnsi="Aptos"/>
          <w:sz w:val="22"/>
          <w:szCs w:val="22"/>
        </w:rPr>
        <w:t>.</w:t>
      </w:r>
    </w:p>
    <w:p w14:paraId="526E0499" w14:textId="5F07112B" w:rsidR="1149531E" w:rsidRDefault="1149531E" w:rsidP="1149531E">
      <w:pPr>
        <w:rPr>
          <w:rFonts w:ascii="Aptos" w:hAnsi="Aptos"/>
          <w:sz w:val="22"/>
          <w:szCs w:val="22"/>
        </w:rPr>
      </w:pPr>
    </w:p>
    <w:p w14:paraId="3DE0F7F0" w14:textId="046A5340" w:rsidR="1149531E" w:rsidRDefault="1149531E" w:rsidP="1149531E">
      <w:pPr>
        <w:rPr>
          <w:rFonts w:ascii="Aptos" w:hAnsi="Aptos"/>
        </w:rPr>
      </w:pPr>
    </w:p>
    <w:p w14:paraId="419770F9" w14:textId="3C7E9FF1" w:rsidR="1149531E" w:rsidRDefault="1149531E">
      <w:r>
        <w:br w:type="page"/>
      </w:r>
    </w:p>
    <w:p w14:paraId="691DF73D" w14:textId="196D92F0" w:rsidR="1FA3F4E4" w:rsidRDefault="1FA3F4E4" w:rsidP="1149531E">
      <w:pPr>
        <w:pStyle w:val="Heading1"/>
      </w:pPr>
      <w:bookmarkStart w:id="11" w:name="_Toc1037774705"/>
      <w:r w:rsidRPr="1149531E">
        <w:lastRenderedPageBreak/>
        <w:t xml:space="preserve">2. Verify zoning before committing to </w:t>
      </w:r>
      <w:proofErr w:type="gramStart"/>
      <w:r w:rsidRPr="1149531E">
        <w:t>a space</w:t>
      </w:r>
      <w:bookmarkEnd w:id="11"/>
      <w:proofErr w:type="gramEnd"/>
    </w:p>
    <w:p w14:paraId="58EE8510" w14:textId="1196E7EA" w:rsidR="1FA3F4E4" w:rsidRDefault="72178923" w:rsidP="510EA9D4">
      <w:pPr>
        <w:pStyle w:val="Subtitle"/>
        <w:rPr>
          <w:rStyle w:val="SubtleReference"/>
        </w:rPr>
      </w:pPr>
      <w:bookmarkStart w:id="12" w:name="_Toc1585947573"/>
      <w:r w:rsidRPr="510EA9D4">
        <w:t xml:space="preserve">A desirable address is not automatically approved for every business use. Planning staff can identify the zoning district, whether </w:t>
      </w:r>
      <w:proofErr w:type="gramStart"/>
      <w:r w:rsidRPr="510EA9D4">
        <w:t>the use</w:t>
      </w:r>
      <w:proofErr w:type="gramEnd"/>
      <w:r w:rsidRPr="510EA9D4">
        <w:t xml:space="preserve"> is allowed, and which approvals may be required.</w:t>
      </w:r>
      <w:bookmarkEnd w:id="12"/>
    </w:p>
    <w:tbl>
      <w:tblPr>
        <w:tblStyle w:val="TableGrid"/>
        <w:tblW w:w="0" w:type="auto"/>
        <w:tblLook w:val="06A0" w:firstRow="1" w:lastRow="0" w:firstColumn="1" w:lastColumn="0" w:noHBand="1" w:noVBand="1"/>
      </w:tblPr>
      <w:tblGrid>
        <w:gridCol w:w="9350"/>
      </w:tblGrid>
      <w:tr w:rsidR="1149531E" w14:paraId="04CE95DF" w14:textId="77777777" w:rsidTr="1149531E">
        <w:trPr>
          <w:trHeight w:val="300"/>
        </w:trPr>
        <w:tc>
          <w:tcPr>
            <w:tcW w:w="9360" w:type="dxa"/>
            <w:tcBorders>
              <w:top w:val="single" w:sz="4" w:space="0" w:color="C8DEC3"/>
              <w:left w:val="single" w:sz="4" w:space="0" w:color="C8DEC3"/>
              <w:bottom w:val="single" w:sz="4" w:space="0" w:color="C8DEC3"/>
              <w:right w:val="single" w:sz="4" w:space="0" w:color="C8DEC3"/>
            </w:tcBorders>
            <w:shd w:val="clear" w:color="auto" w:fill="E4EDE1"/>
          </w:tcPr>
          <w:p w14:paraId="2FFBD4DC" w14:textId="5B97C1B0" w:rsidR="74DE968A" w:rsidRDefault="74DE968A" w:rsidP="1149531E">
            <w:pPr>
              <w:pStyle w:val="Heading3"/>
              <w:rPr>
                <w:rFonts w:asciiTheme="majorHAnsi" w:hAnsiTheme="majorHAnsi"/>
                <w:b/>
                <w:bCs/>
                <w:sz w:val="22"/>
                <w:szCs w:val="22"/>
              </w:rPr>
            </w:pPr>
            <w:bookmarkStart w:id="13" w:name="_Toc1290885209"/>
            <w:r w:rsidRPr="1149531E">
              <w:rPr>
                <w:rFonts w:asciiTheme="majorHAnsi" w:hAnsiTheme="majorHAnsi"/>
                <w:b/>
                <w:bCs/>
                <w:sz w:val="22"/>
                <w:szCs w:val="22"/>
              </w:rPr>
              <w:t>Before Starting:</w:t>
            </w:r>
            <w:bookmarkEnd w:id="13"/>
          </w:p>
          <w:p w14:paraId="05764447" w14:textId="2C898770" w:rsidR="083E09AD" w:rsidRDefault="083E09AD" w:rsidP="1149531E">
            <w:pPr>
              <w:pStyle w:val="Footer"/>
            </w:pPr>
            <w:r w:rsidRPr="1149531E">
              <w:rPr>
                <w:sz w:val="22"/>
                <w:szCs w:val="22"/>
              </w:rPr>
              <w:t>Contact Planning before signing a lease, purchasing property, ordering signage, or beginning tenant improvements. Ask for written confirmation of the permitted use and likely review path</w:t>
            </w:r>
            <w:r>
              <w:t xml:space="preserve">. </w:t>
            </w:r>
          </w:p>
        </w:tc>
      </w:tr>
    </w:tbl>
    <w:p w14:paraId="24B643F3" w14:textId="291A6AA7" w:rsidR="1149531E" w:rsidRDefault="1149531E" w:rsidP="1149531E"/>
    <w:p w14:paraId="53765DA5" w14:textId="0C1E4111" w:rsidR="6FF7E364" w:rsidRDefault="6FF7E364" w:rsidP="1149531E">
      <w:pPr>
        <w:rPr>
          <w:rStyle w:val="Heading2Char"/>
        </w:rPr>
      </w:pPr>
      <w:bookmarkStart w:id="14" w:name="_Toc89789295"/>
      <w:r w:rsidRPr="1149531E">
        <w:rPr>
          <w:rStyle w:val="Heading2Char"/>
        </w:rPr>
        <w:t>Questions to ask Planning</w:t>
      </w:r>
      <w:bookmarkEnd w:id="14"/>
    </w:p>
    <w:p w14:paraId="444C5393" w14:textId="366054AE" w:rsidR="6FF7E364" w:rsidRDefault="6FF7E364" w:rsidP="1149531E">
      <w:pPr>
        <w:spacing w:line="240" w:lineRule="auto"/>
        <w:rPr>
          <w:rFonts w:ascii="Aptos" w:hAnsi="Aptos"/>
          <w:sz w:val="22"/>
          <w:szCs w:val="22"/>
        </w:rPr>
      </w:pPr>
      <w:r>
        <w:br/>
      </w:r>
      <w:r w:rsidRPr="1149531E">
        <w:rPr>
          <w:rFonts w:ascii="Aptos" w:hAnsi="Aptos"/>
          <w:sz w:val="22"/>
          <w:szCs w:val="22"/>
        </w:rPr>
        <w:t>• Is my exact business activity permitted at this address?</w:t>
      </w:r>
    </w:p>
    <w:p w14:paraId="647C2FB1" w14:textId="7C4108E5" w:rsidR="6FF7E364" w:rsidRDefault="6FF7E364" w:rsidP="1149531E">
      <w:pPr>
        <w:spacing w:line="240" w:lineRule="auto"/>
        <w:rPr>
          <w:rFonts w:ascii="Aptos" w:hAnsi="Aptos"/>
          <w:sz w:val="22"/>
          <w:szCs w:val="22"/>
        </w:rPr>
      </w:pPr>
      <w:r w:rsidRPr="1149531E">
        <w:rPr>
          <w:rFonts w:ascii="Aptos" w:hAnsi="Aptos"/>
          <w:sz w:val="22"/>
          <w:szCs w:val="22"/>
        </w:rPr>
        <w:t>• Is the use permitted by right, or is a Conditional Use Permit or another planning approval required?</w:t>
      </w:r>
    </w:p>
    <w:p w14:paraId="6F51CFBE" w14:textId="0F8395DA" w:rsidR="6FF7E364" w:rsidRDefault="6FF7E364" w:rsidP="1149531E">
      <w:pPr>
        <w:spacing w:line="240" w:lineRule="auto"/>
        <w:rPr>
          <w:rFonts w:ascii="Aptos" w:hAnsi="Aptos"/>
          <w:sz w:val="22"/>
          <w:szCs w:val="22"/>
        </w:rPr>
      </w:pPr>
      <w:r w:rsidRPr="1149531E">
        <w:rPr>
          <w:rFonts w:ascii="Aptos" w:hAnsi="Aptos"/>
          <w:sz w:val="22"/>
          <w:szCs w:val="22"/>
        </w:rPr>
        <w:t>• Does a prior approval or condition of approval affect the site?</w:t>
      </w:r>
    </w:p>
    <w:p w14:paraId="4A988C8D" w14:textId="20175F39" w:rsidR="6FF7E364" w:rsidRDefault="6FF7E364" w:rsidP="1149531E">
      <w:pPr>
        <w:spacing w:line="240" w:lineRule="auto"/>
        <w:rPr>
          <w:rFonts w:ascii="Aptos" w:hAnsi="Aptos"/>
          <w:sz w:val="22"/>
          <w:szCs w:val="22"/>
        </w:rPr>
      </w:pPr>
      <w:r w:rsidRPr="1149531E">
        <w:rPr>
          <w:rFonts w:ascii="Aptos" w:hAnsi="Aptos"/>
          <w:sz w:val="22"/>
          <w:szCs w:val="22"/>
        </w:rPr>
        <w:t xml:space="preserve">• </w:t>
      </w:r>
      <w:proofErr w:type="gramStart"/>
      <w:r w:rsidRPr="1149531E">
        <w:rPr>
          <w:rFonts w:ascii="Aptos" w:hAnsi="Aptos"/>
          <w:sz w:val="22"/>
          <w:szCs w:val="22"/>
        </w:rPr>
        <w:t>Are</w:t>
      </w:r>
      <w:proofErr w:type="gramEnd"/>
      <w:r w:rsidRPr="1149531E">
        <w:rPr>
          <w:rFonts w:ascii="Aptos" w:hAnsi="Aptos"/>
          <w:sz w:val="22"/>
          <w:szCs w:val="22"/>
        </w:rPr>
        <w:t xml:space="preserve"> there parking, loading, hours, noise, outdoor activity, or operational limits?</w:t>
      </w:r>
    </w:p>
    <w:p w14:paraId="6BCDEB2C" w14:textId="7F57CCDF" w:rsidR="6FF7E364" w:rsidRDefault="6FF7E364" w:rsidP="1149531E">
      <w:pPr>
        <w:spacing w:line="240" w:lineRule="auto"/>
        <w:rPr>
          <w:rFonts w:ascii="Aptos" w:hAnsi="Aptos"/>
          <w:sz w:val="20"/>
          <w:szCs w:val="20"/>
        </w:rPr>
      </w:pPr>
      <w:r w:rsidRPr="1149531E">
        <w:rPr>
          <w:rFonts w:ascii="Aptos" w:hAnsi="Aptos"/>
          <w:sz w:val="22"/>
          <w:szCs w:val="22"/>
        </w:rPr>
        <w:t>• Will a sign permit, sidewalk cafe permit, temporary use permit, or other review apply?</w:t>
      </w:r>
    </w:p>
    <w:p w14:paraId="469B498A" w14:textId="4985442F" w:rsidR="6FF7E364" w:rsidRDefault="6FF7E364" w:rsidP="1149531E">
      <w:pPr>
        <w:rPr>
          <w:rFonts w:ascii="Aptos" w:hAnsi="Aptos"/>
          <w:sz w:val="20"/>
          <w:szCs w:val="20"/>
        </w:rPr>
      </w:pPr>
      <w:bookmarkStart w:id="15" w:name="_Toc1726286675"/>
      <w:r w:rsidRPr="1149531E">
        <w:rPr>
          <w:rStyle w:val="Heading3Char"/>
        </w:rPr>
        <w:t>Zoning review for a business license</w:t>
      </w:r>
      <w:bookmarkEnd w:id="15"/>
      <w:r w:rsidRPr="1149531E">
        <w:rPr>
          <w:rStyle w:val="Heading3Char"/>
        </w:rPr>
        <w:t xml:space="preserve"> </w:t>
      </w:r>
      <w:r>
        <w:br/>
      </w:r>
      <w:r w:rsidRPr="1149531E">
        <w:rPr>
          <w:rFonts w:ascii="Aptos" w:hAnsi="Aptos"/>
          <w:sz w:val="22"/>
          <w:szCs w:val="22"/>
        </w:rPr>
        <w:t xml:space="preserve">Businesses with an Emeryville location are reviewed for zoning compliance as part of the licensing process. A complete and accurate business description and matching business name </w:t>
      </w:r>
      <w:proofErr w:type="gramStart"/>
      <w:r w:rsidRPr="1149531E">
        <w:rPr>
          <w:rFonts w:ascii="Aptos" w:hAnsi="Aptos"/>
          <w:sz w:val="22"/>
          <w:szCs w:val="22"/>
        </w:rPr>
        <w:t>help</w:t>
      </w:r>
      <w:proofErr w:type="gramEnd"/>
      <w:r w:rsidRPr="1149531E">
        <w:rPr>
          <w:rFonts w:ascii="Aptos" w:hAnsi="Aptos"/>
          <w:sz w:val="22"/>
          <w:szCs w:val="22"/>
        </w:rPr>
        <w:t xml:space="preserve"> avoid delays. Land-use approval does not replace the business license, and the business license does not authorize an otherwise prohibited use.</w:t>
      </w:r>
    </w:p>
    <w:p w14:paraId="1DC7A0BA" w14:textId="48E91B23" w:rsidR="6FF7E364" w:rsidRDefault="6FF7E364" w:rsidP="1149531E">
      <w:pPr>
        <w:pStyle w:val="Heading2"/>
        <w:rPr>
          <w:rFonts w:ascii="Aptos" w:eastAsia="Aptos" w:hAnsi="Aptos" w:cs="Aptos"/>
          <w:sz w:val="24"/>
          <w:szCs w:val="24"/>
        </w:rPr>
      </w:pPr>
      <w:bookmarkStart w:id="16" w:name="_Toc2097895351"/>
      <w:r w:rsidRPr="1149531E">
        <w:t>Planning contacts</w:t>
      </w:r>
      <w:bookmarkEnd w:id="16"/>
    </w:p>
    <w:tbl>
      <w:tblPr>
        <w:tblStyle w:val="TableGrid"/>
        <w:tblW w:w="0" w:type="auto"/>
        <w:tbl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insideH w:val="single" w:sz="4" w:space="0" w:color="A5C9EB" w:themeColor="text2" w:themeTint="40"/>
          <w:insideV w:val="single" w:sz="4" w:space="0" w:color="A5C9EB" w:themeColor="text2" w:themeTint="40"/>
        </w:tblBorders>
        <w:tblLook w:val="06A0" w:firstRow="1" w:lastRow="0" w:firstColumn="1" w:lastColumn="0" w:noHBand="1" w:noVBand="1"/>
      </w:tblPr>
      <w:tblGrid>
        <w:gridCol w:w="9350"/>
      </w:tblGrid>
      <w:tr w:rsidR="1149531E" w14:paraId="7EAF0C75" w14:textId="77777777" w:rsidTr="1149531E">
        <w:trPr>
          <w:trHeight w:val="300"/>
        </w:trPr>
        <w:tc>
          <w:tcPr>
            <w:tcW w:w="9360" w:type="dxa"/>
            <w:shd w:val="clear" w:color="auto" w:fill="DAE9F7" w:themeFill="text2" w:themeFillTint="1A"/>
          </w:tcPr>
          <w:p w14:paraId="3F832199" w14:textId="1F0E1D0D" w:rsidR="1149531E" w:rsidRDefault="1149531E" w:rsidP="1149531E">
            <w:pPr>
              <w:rPr>
                <w:rFonts w:ascii="Aptos" w:hAnsi="Aptos"/>
                <w:color w:val="000000" w:themeColor="text1"/>
              </w:rPr>
            </w:pPr>
            <w:bookmarkStart w:id="17" w:name="_Toc1718995212"/>
            <w:r w:rsidRPr="1149531E">
              <w:rPr>
                <w:rStyle w:val="Heading3Char"/>
              </w:rPr>
              <w:t>General Planning / forms and maps</w:t>
            </w:r>
            <w:bookmarkEnd w:id="17"/>
            <w:r w:rsidRPr="1149531E">
              <w:rPr>
                <w:rStyle w:val="Heading3Char"/>
              </w:rPr>
              <w:t xml:space="preserve"> </w:t>
            </w:r>
            <w:r>
              <w:br/>
            </w:r>
            <w:r w:rsidRPr="1149531E">
              <w:rPr>
                <w:rFonts w:ascii="Aptos" w:hAnsi="Aptos"/>
              </w:rPr>
              <w:t xml:space="preserve">510-596-4362 </w:t>
            </w:r>
            <w:r>
              <w:br/>
            </w:r>
            <w:hyperlink r:id="rId9">
              <w:r w:rsidRPr="1149531E">
                <w:rPr>
                  <w:rStyle w:val="Hyperlink"/>
                  <w:rFonts w:ascii="Aptos" w:hAnsi="Aptos"/>
                </w:rPr>
                <w:t>Planning Division</w:t>
              </w:r>
            </w:hyperlink>
          </w:p>
        </w:tc>
      </w:tr>
      <w:tr w:rsidR="1149531E" w14:paraId="6297020C" w14:textId="77777777" w:rsidTr="1149531E">
        <w:trPr>
          <w:trHeight w:val="300"/>
        </w:trPr>
        <w:tc>
          <w:tcPr>
            <w:tcW w:w="9360" w:type="dxa"/>
            <w:tcBorders>
              <w:left w:val="single" w:sz="4" w:space="0" w:color="4C94D8" w:themeColor="text2" w:themeTint="80"/>
              <w:bottom w:val="single" w:sz="4" w:space="0" w:color="4C94D8" w:themeColor="text2" w:themeTint="80"/>
              <w:right w:val="single" w:sz="4" w:space="0" w:color="4C94D8" w:themeColor="text2" w:themeTint="80"/>
            </w:tcBorders>
            <w:shd w:val="clear" w:color="auto" w:fill="DAE9F7" w:themeFill="text2" w:themeFillTint="1A"/>
          </w:tcPr>
          <w:p w14:paraId="39C4EBCA" w14:textId="739F57D3" w:rsidR="1149531E" w:rsidRDefault="1149531E" w:rsidP="1149531E">
            <w:pPr>
              <w:rPr>
                <w:rFonts w:ascii="Aptos" w:hAnsi="Aptos"/>
              </w:rPr>
            </w:pPr>
            <w:bookmarkStart w:id="18" w:name="_Toc758895332"/>
            <w:r w:rsidRPr="1149531E">
              <w:rPr>
                <w:rStyle w:val="Heading3Char"/>
              </w:rPr>
              <w:t>Technical land-use questions</w:t>
            </w:r>
            <w:bookmarkEnd w:id="18"/>
            <w:r w:rsidRPr="1149531E">
              <w:rPr>
                <w:rStyle w:val="Heading3Char"/>
              </w:rPr>
              <w:t xml:space="preserve"> </w:t>
            </w:r>
            <w:r>
              <w:br/>
            </w:r>
            <w:r w:rsidRPr="1149531E">
              <w:rPr>
                <w:rFonts w:ascii="Aptos" w:hAnsi="Aptos"/>
              </w:rPr>
              <w:t xml:space="preserve">Miroo Desai, Planning Manager </w:t>
            </w:r>
            <w:r>
              <w:br/>
            </w:r>
            <w:hyperlink r:id="rId10">
              <w:r w:rsidRPr="1149531E">
                <w:rPr>
                  <w:rStyle w:val="Hyperlink"/>
                  <w:rFonts w:ascii="Aptos" w:hAnsi="Aptos"/>
                </w:rPr>
                <w:t>mdesai@emeryville.org</w:t>
              </w:r>
            </w:hyperlink>
            <w:r w:rsidRPr="1149531E">
              <w:rPr>
                <w:rFonts w:ascii="Aptos" w:hAnsi="Aptos"/>
              </w:rPr>
              <w:t xml:space="preserve"> | 510-596-3785</w:t>
            </w:r>
          </w:p>
        </w:tc>
      </w:tr>
    </w:tbl>
    <w:p w14:paraId="6A079790" w14:textId="7E36524B" w:rsidR="4E6091BE" w:rsidRDefault="05BFAF75" w:rsidP="1149531E">
      <w:pPr>
        <w:pStyle w:val="Heading1"/>
      </w:pPr>
      <w:bookmarkStart w:id="19" w:name="_Toc2043169123"/>
      <w:r w:rsidRPr="510EA9D4">
        <w:lastRenderedPageBreak/>
        <w:t>3. Starting a home-based business</w:t>
      </w:r>
      <w:bookmarkEnd w:id="19"/>
    </w:p>
    <w:p w14:paraId="7C5C1D64" w14:textId="0B226E09" w:rsidR="4E6091BE" w:rsidRDefault="05BFAF75" w:rsidP="510EA9D4">
      <w:pPr>
        <w:pStyle w:val="Subtitle"/>
        <w:rPr>
          <w:rStyle w:val="SubtleReference"/>
        </w:rPr>
      </w:pPr>
      <w:bookmarkStart w:id="20" w:name="_Toc45903579"/>
      <w:r w:rsidRPr="510EA9D4">
        <w:t xml:space="preserve">A business operated </w:t>
      </w:r>
      <w:proofErr w:type="gramStart"/>
      <w:r w:rsidRPr="510EA9D4">
        <w:t>from</w:t>
      </w:r>
      <w:proofErr w:type="gramEnd"/>
      <w:r w:rsidRPr="510EA9D4">
        <w:t xml:space="preserve"> </w:t>
      </w:r>
      <w:proofErr w:type="gramStart"/>
      <w:r w:rsidRPr="510EA9D4">
        <w:t>an Emeryville</w:t>
      </w:r>
      <w:proofErr w:type="gramEnd"/>
      <w:r w:rsidRPr="510EA9D4">
        <w:t xml:space="preserve"> residence still requires a business license and must comply with the City’s rules for home occupations and the </w:t>
      </w:r>
      <w:proofErr w:type="gramStart"/>
      <w:r w:rsidRPr="510EA9D4">
        <w:t>property’s other</w:t>
      </w:r>
      <w:proofErr w:type="gramEnd"/>
      <w:r w:rsidRPr="510EA9D4">
        <w:t xml:space="preserve"> restrictions.</w:t>
      </w:r>
      <w:bookmarkEnd w:id="20"/>
    </w:p>
    <w:p w14:paraId="7B8E38EA" w14:textId="464ECD2B" w:rsidR="246BDDA3" w:rsidRDefault="246BDDA3" w:rsidP="1149531E">
      <w:pPr>
        <w:pStyle w:val="Heading3"/>
        <w:rPr>
          <w:rFonts w:ascii="Aptos" w:eastAsia="Aptos" w:hAnsi="Aptos" w:cs="Aptos"/>
          <w:sz w:val="24"/>
          <w:szCs w:val="24"/>
        </w:rPr>
      </w:pPr>
      <w:bookmarkStart w:id="21" w:name="_Toc744117334"/>
      <w:r w:rsidRPr="1149531E">
        <w:t>Start with Planning</w:t>
      </w:r>
      <w:bookmarkEnd w:id="21"/>
    </w:p>
    <w:p w14:paraId="0CF65346" w14:textId="61FACA36" w:rsidR="246BDDA3" w:rsidRDefault="246BDDA3" w:rsidP="1149531E">
      <w:pPr>
        <w:rPr>
          <w:rFonts w:ascii="Aptos" w:hAnsi="Aptos"/>
          <w:sz w:val="22"/>
          <w:szCs w:val="22"/>
        </w:rPr>
      </w:pPr>
      <w:r w:rsidRPr="1149531E">
        <w:rPr>
          <w:rFonts w:ascii="Aptos" w:hAnsi="Aptos"/>
          <w:sz w:val="22"/>
          <w:szCs w:val="22"/>
        </w:rPr>
        <w:t>Home-occupation standards are intended to keep business activity compatible with residential living. Before applying, describe what you will do, where work and storage will occur, whether customers or employees will visit, what deliveries are expected, and whether equipment, vehicles, noise, odors, or signage are involved.</w:t>
      </w:r>
    </w:p>
    <w:p w14:paraId="43C3EB98" w14:textId="0F3583D3" w:rsidR="246BDDA3" w:rsidRDefault="246BDDA3" w:rsidP="1149531E">
      <w:pPr>
        <w:pStyle w:val="Heading2"/>
      </w:pPr>
      <w:bookmarkStart w:id="22" w:name="_Toc575028754"/>
      <w:r w:rsidRPr="1149531E">
        <w:t>Prepare these details</w:t>
      </w:r>
      <w:bookmarkEnd w:id="22"/>
    </w:p>
    <w:p w14:paraId="1D3619E1" w14:textId="3B9F1137" w:rsidR="246BDDA3" w:rsidRDefault="246BDDA3" w:rsidP="1149531E">
      <w:pPr>
        <w:pStyle w:val="ListParagraph"/>
        <w:numPr>
          <w:ilvl w:val="0"/>
          <w:numId w:val="8"/>
        </w:numPr>
        <w:rPr>
          <w:i/>
          <w:iCs/>
          <w:sz w:val="22"/>
          <w:szCs w:val="22"/>
        </w:rPr>
      </w:pPr>
      <w:r w:rsidRPr="1149531E">
        <w:rPr>
          <w:b/>
          <w:bCs/>
          <w:sz w:val="22"/>
          <w:szCs w:val="22"/>
        </w:rPr>
        <w:t>Activity:</w:t>
      </w:r>
      <w:r w:rsidRPr="1149531E">
        <w:rPr>
          <w:sz w:val="22"/>
          <w:szCs w:val="22"/>
        </w:rPr>
        <w:t xml:space="preserve"> </w:t>
      </w:r>
      <w:r w:rsidRPr="1149531E">
        <w:rPr>
          <w:i/>
          <w:iCs/>
          <w:sz w:val="22"/>
          <w:szCs w:val="22"/>
        </w:rPr>
        <w:t>Products or services offered, hours of operation, and how work is performed</w:t>
      </w:r>
      <w:r w:rsidR="2C00B02B" w:rsidRPr="1149531E">
        <w:rPr>
          <w:i/>
          <w:iCs/>
          <w:sz w:val="22"/>
          <w:szCs w:val="22"/>
        </w:rPr>
        <w:t>.</w:t>
      </w:r>
    </w:p>
    <w:p w14:paraId="5637A978" w14:textId="42744BA4" w:rsidR="246BDDA3" w:rsidRDefault="246BDDA3" w:rsidP="1149531E">
      <w:pPr>
        <w:pStyle w:val="ListParagraph"/>
        <w:numPr>
          <w:ilvl w:val="0"/>
          <w:numId w:val="8"/>
        </w:numPr>
        <w:rPr>
          <w:i/>
          <w:iCs/>
          <w:sz w:val="22"/>
          <w:szCs w:val="22"/>
        </w:rPr>
      </w:pPr>
      <w:r w:rsidRPr="1149531E">
        <w:rPr>
          <w:b/>
          <w:bCs/>
          <w:sz w:val="22"/>
          <w:szCs w:val="22"/>
        </w:rPr>
        <w:t xml:space="preserve">Space &amp; Storage: </w:t>
      </w:r>
      <w:r w:rsidRPr="1149531E">
        <w:rPr>
          <w:i/>
          <w:iCs/>
          <w:sz w:val="22"/>
          <w:szCs w:val="22"/>
        </w:rPr>
        <w:t>Room or area used, materials stored, and any equipment or inventory.</w:t>
      </w:r>
    </w:p>
    <w:p w14:paraId="357BDC05" w14:textId="7FE181A2" w:rsidR="3DD1BA19" w:rsidRDefault="3DD1BA19" w:rsidP="1149531E">
      <w:pPr>
        <w:pStyle w:val="ListParagraph"/>
        <w:numPr>
          <w:ilvl w:val="0"/>
          <w:numId w:val="8"/>
        </w:numPr>
        <w:rPr>
          <w:i/>
          <w:iCs/>
          <w:sz w:val="22"/>
          <w:szCs w:val="22"/>
        </w:rPr>
      </w:pPr>
      <w:r w:rsidRPr="1149531E">
        <w:rPr>
          <w:b/>
          <w:bCs/>
          <w:sz w:val="22"/>
          <w:szCs w:val="22"/>
        </w:rPr>
        <w:t xml:space="preserve">People: </w:t>
      </w:r>
      <w:r w:rsidRPr="1149531E">
        <w:rPr>
          <w:i/>
          <w:iCs/>
          <w:sz w:val="22"/>
          <w:szCs w:val="22"/>
        </w:rPr>
        <w:t>Residents involved, nonresident workers, customers, clients, students, or patients.</w:t>
      </w:r>
    </w:p>
    <w:p w14:paraId="5E119176" w14:textId="3302CB64" w:rsidR="3DD1BA19" w:rsidRDefault="3DD1BA19" w:rsidP="1149531E">
      <w:pPr>
        <w:pStyle w:val="ListParagraph"/>
        <w:numPr>
          <w:ilvl w:val="0"/>
          <w:numId w:val="8"/>
        </w:numPr>
        <w:rPr>
          <w:i/>
          <w:iCs/>
          <w:sz w:val="22"/>
          <w:szCs w:val="22"/>
        </w:rPr>
      </w:pPr>
      <w:r w:rsidRPr="1149531E">
        <w:rPr>
          <w:b/>
          <w:bCs/>
          <w:sz w:val="22"/>
          <w:szCs w:val="22"/>
        </w:rPr>
        <w:t>Traffic &amp; Visibility</w:t>
      </w:r>
      <w:proofErr w:type="gramStart"/>
      <w:r w:rsidRPr="1149531E">
        <w:rPr>
          <w:b/>
          <w:bCs/>
          <w:sz w:val="22"/>
          <w:szCs w:val="22"/>
        </w:rPr>
        <w:t xml:space="preserve">: </w:t>
      </w:r>
      <w:r w:rsidRPr="1149531E">
        <w:rPr>
          <w:i/>
          <w:iCs/>
          <w:sz w:val="22"/>
          <w:szCs w:val="22"/>
        </w:rPr>
        <w:t xml:space="preserve"> Deliveries</w:t>
      </w:r>
      <w:proofErr w:type="gramEnd"/>
      <w:r w:rsidRPr="1149531E">
        <w:rPr>
          <w:i/>
          <w:iCs/>
          <w:sz w:val="22"/>
          <w:szCs w:val="22"/>
        </w:rPr>
        <w:t xml:space="preserve">, business vehicles, exterior changes, signs, noise, or other noticeable effects. </w:t>
      </w:r>
    </w:p>
    <w:tbl>
      <w:tblPr>
        <w:tblStyle w:val="TableGrid"/>
        <w:tblW w:w="0" w:type="auto"/>
        <w:tblLook w:val="06A0" w:firstRow="1" w:lastRow="0" w:firstColumn="1" w:lastColumn="0" w:noHBand="1" w:noVBand="1"/>
      </w:tblPr>
      <w:tblGrid>
        <w:gridCol w:w="9350"/>
      </w:tblGrid>
      <w:tr w:rsidR="1149531E" w14:paraId="18EFEA3F" w14:textId="77777777" w:rsidTr="1149531E">
        <w:trPr>
          <w:trHeight w:val="300"/>
        </w:trPr>
        <w:tc>
          <w:tcPr>
            <w:tcW w:w="9360" w:type="dxa"/>
            <w:tcBorders>
              <w:top w:val="single" w:sz="4" w:space="0" w:color="C8DEC3"/>
              <w:left w:val="single" w:sz="4" w:space="0" w:color="C8DEC3"/>
              <w:bottom w:val="single" w:sz="4" w:space="0" w:color="C8DEC3"/>
              <w:right w:val="single" w:sz="4" w:space="0" w:color="C8DEC3"/>
            </w:tcBorders>
            <w:shd w:val="clear" w:color="auto" w:fill="E4EDE1"/>
          </w:tcPr>
          <w:p w14:paraId="644D335C" w14:textId="557F4D65" w:rsidR="5905B996" w:rsidRDefault="5905B996" w:rsidP="1149531E">
            <w:pPr>
              <w:pStyle w:val="Heading3"/>
              <w:rPr>
                <w:rFonts w:asciiTheme="majorHAnsi" w:hAnsiTheme="majorHAnsi"/>
                <w:b/>
                <w:bCs/>
              </w:rPr>
            </w:pPr>
            <w:bookmarkStart w:id="23" w:name="_Toc1495637183"/>
            <w:r w:rsidRPr="1149531E">
              <w:rPr>
                <w:rFonts w:asciiTheme="majorHAnsi" w:hAnsiTheme="majorHAnsi"/>
                <w:b/>
                <w:bCs/>
                <w:sz w:val="24"/>
                <w:szCs w:val="24"/>
              </w:rPr>
              <w:t xml:space="preserve">Check </w:t>
            </w:r>
            <w:proofErr w:type="gramStart"/>
            <w:r w:rsidRPr="1149531E">
              <w:rPr>
                <w:rFonts w:asciiTheme="majorHAnsi" w:hAnsiTheme="majorHAnsi"/>
                <w:b/>
                <w:bCs/>
                <w:sz w:val="24"/>
                <w:szCs w:val="24"/>
              </w:rPr>
              <w:t>private restrictions</w:t>
            </w:r>
            <w:bookmarkEnd w:id="23"/>
            <w:proofErr w:type="gramEnd"/>
          </w:p>
          <w:p w14:paraId="5A869D63" w14:textId="275174B5" w:rsidR="5905B996" w:rsidRDefault="5905B996" w:rsidP="1149531E">
            <w:pPr>
              <w:rPr>
                <w:rFonts w:ascii="Aptos" w:hAnsi="Aptos"/>
                <w:sz w:val="22"/>
                <w:szCs w:val="22"/>
              </w:rPr>
            </w:pPr>
            <w:r w:rsidRPr="1149531E">
              <w:rPr>
                <w:rFonts w:ascii="Aptos" w:hAnsi="Aptos"/>
                <w:sz w:val="22"/>
                <w:szCs w:val="22"/>
              </w:rPr>
              <w:t>City approval does not override a lease, homeowners association rule, deed restriction, insurance condition, or landlord requirement. Obtain any private approvals that apply.</w:t>
            </w:r>
          </w:p>
          <w:p w14:paraId="0CCEF626" w14:textId="64EA3374" w:rsidR="1149531E" w:rsidRDefault="1149531E" w:rsidP="1149531E">
            <w:pPr>
              <w:rPr>
                <w:rFonts w:ascii="Aptos" w:hAnsi="Aptos"/>
              </w:rPr>
            </w:pPr>
          </w:p>
        </w:tc>
      </w:tr>
    </w:tbl>
    <w:p w14:paraId="7E58402E" w14:textId="579C27FE" w:rsidR="5905B996" w:rsidRDefault="5905B996" w:rsidP="1149531E">
      <w:pPr>
        <w:pStyle w:val="Heading3"/>
      </w:pPr>
      <w:bookmarkStart w:id="24" w:name="_Toc970277208"/>
      <w:r>
        <w:t>Additional requirements may still apply</w:t>
      </w:r>
      <w:bookmarkEnd w:id="24"/>
    </w:p>
    <w:p w14:paraId="0B6FE23A" w14:textId="490BB58E" w:rsidR="5905B996" w:rsidRDefault="5905B996" w:rsidP="1149531E">
      <w:pPr>
        <w:rPr>
          <w:rFonts w:ascii="Aptos" w:hAnsi="Aptos"/>
          <w:sz w:val="22"/>
          <w:szCs w:val="22"/>
        </w:rPr>
      </w:pPr>
      <w:r w:rsidRPr="1149531E">
        <w:rPr>
          <w:rFonts w:ascii="Aptos" w:hAnsi="Aptos"/>
          <w:sz w:val="22"/>
          <w:szCs w:val="22"/>
        </w:rPr>
        <w:t>• Professional or occupational licensing.</w:t>
      </w:r>
    </w:p>
    <w:p w14:paraId="64BAE089" w14:textId="0CFE10D9" w:rsidR="5905B996" w:rsidRDefault="5905B996" w:rsidP="1149531E">
      <w:pPr>
        <w:rPr>
          <w:rFonts w:ascii="Aptos" w:hAnsi="Aptos"/>
          <w:sz w:val="22"/>
          <w:szCs w:val="22"/>
        </w:rPr>
      </w:pPr>
      <w:r w:rsidRPr="1149531E">
        <w:rPr>
          <w:rFonts w:ascii="Aptos" w:hAnsi="Aptos"/>
          <w:sz w:val="22"/>
          <w:szCs w:val="22"/>
        </w:rPr>
        <w:t>• Seller’s permit for taxable sales.</w:t>
      </w:r>
    </w:p>
    <w:p w14:paraId="26BC5B6D" w14:textId="251EF087" w:rsidR="5905B996" w:rsidRDefault="5905B996" w:rsidP="1149531E">
      <w:pPr>
        <w:rPr>
          <w:rFonts w:ascii="Aptos" w:hAnsi="Aptos"/>
          <w:sz w:val="22"/>
          <w:szCs w:val="22"/>
        </w:rPr>
      </w:pPr>
      <w:r w:rsidRPr="1149531E">
        <w:rPr>
          <w:rFonts w:ascii="Aptos" w:hAnsi="Aptos"/>
          <w:sz w:val="22"/>
          <w:szCs w:val="22"/>
        </w:rPr>
        <w:t>• County health approval for allowable food activities.</w:t>
      </w:r>
    </w:p>
    <w:p w14:paraId="04AB50E0" w14:textId="1ED988A0" w:rsidR="5905B996" w:rsidRDefault="5905B996" w:rsidP="1149531E">
      <w:pPr>
        <w:rPr>
          <w:rFonts w:ascii="Aptos" w:hAnsi="Aptos"/>
          <w:sz w:val="22"/>
          <w:szCs w:val="22"/>
        </w:rPr>
      </w:pPr>
      <w:r w:rsidRPr="1149531E">
        <w:rPr>
          <w:rFonts w:ascii="Aptos" w:hAnsi="Aptos"/>
          <w:sz w:val="22"/>
          <w:szCs w:val="22"/>
        </w:rPr>
        <w:t>• State licensing for family daycare or other regulated care.</w:t>
      </w:r>
    </w:p>
    <w:p w14:paraId="747281AF" w14:textId="0ED5072B" w:rsidR="1149531E" w:rsidRDefault="4B235D90" w:rsidP="510EA9D4">
      <w:pPr>
        <w:pBdr>
          <w:bottom w:val="single" w:sz="6" w:space="1" w:color="000000"/>
        </w:pBdr>
        <w:rPr>
          <w:rFonts w:ascii="Aptos" w:hAnsi="Aptos"/>
          <w:sz w:val="22"/>
          <w:szCs w:val="22"/>
        </w:rPr>
      </w:pPr>
      <w:r w:rsidRPr="510EA9D4">
        <w:rPr>
          <w:rFonts w:ascii="Aptos" w:hAnsi="Aptos"/>
          <w:sz w:val="22"/>
          <w:szCs w:val="22"/>
        </w:rPr>
        <w:t>• Emeryville labor standards if employees work within the city.</w:t>
      </w:r>
    </w:p>
    <w:p w14:paraId="310F5D09" w14:textId="1CCDDEC3" w:rsidR="4CCEE0FE" w:rsidRDefault="5122F226" w:rsidP="1149531E">
      <w:pPr>
        <w:pStyle w:val="Heading1"/>
      </w:pPr>
      <w:bookmarkStart w:id="25" w:name="_Toc2145393966"/>
      <w:r w:rsidRPr="510EA9D4">
        <w:lastRenderedPageBreak/>
        <w:t>4. Planning, building, fire, and operating permits</w:t>
      </w:r>
      <w:bookmarkEnd w:id="25"/>
    </w:p>
    <w:p w14:paraId="7824E85E" w14:textId="79A2598E" w:rsidR="1149531E" w:rsidRDefault="5122F226" w:rsidP="510EA9D4">
      <w:pPr>
        <w:pStyle w:val="Subtitle"/>
        <w:rPr>
          <w:rFonts w:ascii="Helvetica" w:eastAsia="Helvetica" w:hAnsi="Helvetica" w:cs="Helvetica"/>
          <w:color w:val="66747A"/>
          <w:sz w:val="21"/>
          <w:szCs w:val="21"/>
        </w:rPr>
      </w:pPr>
      <w:bookmarkStart w:id="26" w:name="_Toc879010038"/>
      <w:r w:rsidRPr="510EA9D4">
        <w:t>Permits protect safety and confirm that the location and proposed operation meet applicable codes. Requirements depend on the use, site, scope of work, and business activity.</w:t>
      </w:r>
      <w:bookmarkEnd w:id="26"/>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0"/>
        <w:gridCol w:w="7005"/>
      </w:tblGrid>
      <w:tr w:rsidR="1149531E" w14:paraId="5C2EFE35" w14:textId="77777777" w:rsidTr="1149531E">
        <w:trPr>
          <w:trHeight w:val="495"/>
        </w:trPr>
        <w:tc>
          <w:tcPr>
            <w:tcW w:w="2220" w:type="dxa"/>
            <w:tcBorders>
              <w:top w:val="single" w:sz="6" w:space="0" w:color="C8D3D6"/>
              <w:left w:val="single" w:sz="6" w:space="0" w:color="C8D3D6"/>
              <w:bottom w:val="single" w:sz="6" w:space="0" w:color="C8D3D6"/>
              <w:right w:val="single" w:sz="6" w:space="0" w:color="C8D3D6"/>
            </w:tcBorders>
            <w:shd w:val="clear" w:color="auto" w:fill="233F9E"/>
          </w:tcPr>
          <w:p w14:paraId="05AE6951" w14:textId="18AA8639" w:rsidR="1149531E" w:rsidRDefault="1149531E" w:rsidP="1149531E">
            <w:pPr>
              <w:spacing w:before="126" w:after="0" w:line="230" w:lineRule="exact"/>
              <w:ind w:left="156"/>
              <w:rPr>
                <w:rFonts w:ascii="Helvetica" w:eastAsia="Helvetica" w:hAnsi="Helvetica" w:cs="Helvetica"/>
                <w:color w:val="FFFFFF" w:themeColor="background1"/>
                <w:sz w:val="17"/>
                <w:szCs w:val="17"/>
              </w:rPr>
            </w:pPr>
            <w:r w:rsidRPr="1149531E">
              <w:rPr>
                <w:rFonts w:ascii="Helvetica" w:eastAsia="Helvetica" w:hAnsi="Helvetica" w:cs="Helvetica"/>
                <w:b/>
                <w:bCs/>
                <w:color w:val="FFFFFF" w:themeColor="background1"/>
                <w:sz w:val="17"/>
                <w:szCs w:val="17"/>
              </w:rPr>
              <w:t>Permit area</w:t>
            </w:r>
          </w:p>
        </w:tc>
        <w:tc>
          <w:tcPr>
            <w:tcW w:w="7005" w:type="dxa"/>
            <w:tcBorders>
              <w:top w:val="single" w:sz="6" w:space="0" w:color="C8D3D6"/>
              <w:left w:val="single" w:sz="6" w:space="0" w:color="C8D3D6"/>
              <w:bottom w:val="single" w:sz="6" w:space="0" w:color="C8D3D6"/>
              <w:right w:val="single" w:sz="6" w:space="0" w:color="C8D3D6"/>
            </w:tcBorders>
            <w:shd w:val="clear" w:color="auto" w:fill="233F9E"/>
          </w:tcPr>
          <w:p w14:paraId="01BCAC9E" w14:textId="1195F3B9" w:rsidR="1149531E" w:rsidRDefault="1149531E" w:rsidP="1149531E">
            <w:pPr>
              <w:spacing w:before="126" w:after="0" w:line="230" w:lineRule="exact"/>
              <w:ind w:left="156"/>
              <w:rPr>
                <w:rFonts w:ascii="Helvetica" w:eastAsia="Helvetica" w:hAnsi="Helvetica" w:cs="Helvetica"/>
                <w:color w:val="FFFFFF" w:themeColor="background1"/>
                <w:sz w:val="17"/>
                <w:szCs w:val="17"/>
              </w:rPr>
            </w:pPr>
            <w:r w:rsidRPr="1149531E">
              <w:rPr>
                <w:rFonts w:ascii="Helvetica" w:eastAsia="Helvetica" w:hAnsi="Helvetica" w:cs="Helvetica"/>
                <w:b/>
                <w:bCs/>
                <w:color w:val="FFFFFF" w:themeColor="background1"/>
                <w:sz w:val="17"/>
                <w:szCs w:val="17"/>
              </w:rPr>
              <w:t>When to investigate</w:t>
            </w:r>
          </w:p>
        </w:tc>
      </w:tr>
      <w:tr w:rsidR="1149531E" w14:paraId="509E72C3" w14:textId="77777777" w:rsidTr="1149531E">
        <w:trPr>
          <w:trHeight w:val="735"/>
        </w:trPr>
        <w:tc>
          <w:tcPr>
            <w:tcW w:w="222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1FB1A2DD" w14:textId="6D4DAB3D" w:rsidR="1149531E" w:rsidRDefault="1149531E" w:rsidP="1149531E">
            <w:pPr>
              <w:spacing w:before="124" w:after="0" w:line="232" w:lineRule="exact"/>
              <w:ind w:left="156"/>
              <w:rPr>
                <w:rFonts w:ascii="Helvetica" w:eastAsia="Helvetica" w:hAnsi="Helvetica" w:cs="Helvetica"/>
                <w:color w:val="25343B"/>
                <w:sz w:val="17"/>
                <w:szCs w:val="17"/>
              </w:rPr>
            </w:pPr>
            <w:r w:rsidRPr="1149531E">
              <w:rPr>
                <w:rFonts w:ascii="Helvetica" w:eastAsia="Helvetica" w:hAnsi="Helvetica" w:cs="Helvetica"/>
                <w:color w:val="25343B"/>
                <w:sz w:val="17"/>
                <w:szCs w:val="17"/>
              </w:rPr>
              <w:t>Planning permits</w:t>
            </w:r>
          </w:p>
        </w:tc>
        <w:tc>
          <w:tcPr>
            <w:tcW w:w="70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6CE6F16B" w14:textId="55E38566" w:rsidR="1149531E" w:rsidRDefault="1149531E" w:rsidP="1149531E">
            <w:pPr>
              <w:spacing w:before="126" w:after="0" w:line="230" w:lineRule="exact"/>
              <w:ind w:left="156" w:right="144"/>
              <w:rPr>
                <w:rFonts w:ascii="Helvetica" w:eastAsia="Helvetica" w:hAnsi="Helvetica" w:cs="Helvetica"/>
                <w:color w:val="25343B"/>
                <w:sz w:val="17"/>
                <w:szCs w:val="17"/>
              </w:rPr>
            </w:pPr>
            <w:r w:rsidRPr="1149531E">
              <w:rPr>
                <w:rFonts w:ascii="Helvetica" w:eastAsia="Helvetica" w:hAnsi="Helvetica" w:cs="Helvetica"/>
                <w:color w:val="25343B"/>
                <w:sz w:val="17"/>
                <w:szCs w:val="17"/>
              </w:rPr>
              <w:t>May be required for a new or changed use, design changes, signs, outdoor activity, sidewalk cafes, or temporary uses.</w:t>
            </w:r>
          </w:p>
        </w:tc>
      </w:tr>
      <w:tr w:rsidR="1149531E" w14:paraId="58F42A65" w14:textId="77777777" w:rsidTr="1149531E">
        <w:trPr>
          <w:trHeight w:val="735"/>
        </w:trPr>
        <w:tc>
          <w:tcPr>
            <w:tcW w:w="2220" w:type="dxa"/>
            <w:tcBorders>
              <w:top w:val="single" w:sz="6" w:space="0" w:color="C8D3D6"/>
              <w:left w:val="single" w:sz="6" w:space="0" w:color="C8D3D6"/>
              <w:bottom w:val="single" w:sz="6" w:space="0" w:color="C8D3D6"/>
              <w:right w:val="single" w:sz="6" w:space="0" w:color="C8D3D6"/>
            </w:tcBorders>
            <w:shd w:val="clear" w:color="auto" w:fill="F4F6F6"/>
          </w:tcPr>
          <w:p w14:paraId="4208CA4D" w14:textId="219D1F6E" w:rsidR="1149531E" w:rsidRDefault="1149531E" w:rsidP="1149531E">
            <w:pPr>
              <w:spacing w:before="124" w:after="0" w:line="232" w:lineRule="exact"/>
              <w:ind w:left="156"/>
              <w:rPr>
                <w:rFonts w:ascii="Helvetica" w:eastAsia="Helvetica" w:hAnsi="Helvetica" w:cs="Helvetica"/>
                <w:color w:val="25343B"/>
                <w:sz w:val="17"/>
                <w:szCs w:val="17"/>
              </w:rPr>
            </w:pPr>
            <w:r w:rsidRPr="1149531E">
              <w:rPr>
                <w:rFonts w:ascii="Helvetica" w:eastAsia="Helvetica" w:hAnsi="Helvetica" w:cs="Helvetica"/>
                <w:color w:val="25343B"/>
                <w:sz w:val="17"/>
                <w:szCs w:val="17"/>
              </w:rPr>
              <w:t>Building &amp; fire permits</w:t>
            </w:r>
          </w:p>
        </w:tc>
        <w:tc>
          <w:tcPr>
            <w:tcW w:w="7005" w:type="dxa"/>
            <w:tcBorders>
              <w:top w:val="single" w:sz="6" w:space="0" w:color="C8D3D6"/>
              <w:left w:val="single" w:sz="6" w:space="0" w:color="C8D3D6"/>
              <w:bottom w:val="single" w:sz="6" w:space="0" w:color="C8D3D6"/>
              <w:right w:val="single" w:sz="6" w:space="0" w:color="C8D3D6"/>
            </w:tcBorders>
            <w:shd w:val="clear" w:color="auto" w:fill="F4F6F6"/>
          </w:tcPr>
          <w:p w14:paraId="2C813F36" w14:textId="249D0DE8" w:rsidR="1149531E" w:rsidRDefault="1149531E" w:rsidP="1149531E">
            <w:pPr>
              <w:spacing w:before="126" w:after="0" w:line="230" w:lineRule="exact"/>
              <w:ind w:left="156" w:right="576"/>
              <w:rPr>
                <w:rFonts w:ascii="Helvetica" w:eastAsia="Helvetica" w:hAnsi="Helvetica" w:cs="Helvetica"/>
                <w:color w:val="25343B"/>
                <w:sz w:val="17"/>
                <w:szCs w:val="17"/>
              </w:rPr>
            </w:pPr>
            <w:r w:rsidRPr="1149531E">
              <w:rPr>
                <w:rFonts w:ascii="Helvetica" w:eastAsia="Helvetica" w:hAnsi="Helvetica" w:cs="Helvetica"/>
                <w:color w:val="25343B"/>
                <w:sz w:val="17"/>
                <w:szCs w:val="17"/>
              </w:rPr>
              <w:t>Required for most construction and repair work, including many tenant improvements, electrical, plumbing, mechanical, accessibility, and life-safety changes.</w:t>
            </w:r>
          </w:p>
        </w:tc>
      </w:tr>
      <w:tr w:rsidR="1149531E" w14:paraId="36DBCA77" w14:textId="77777777" w:rsidTr="1149531E">
        <w:trPr>
          <w:trHeight w:val="735"/>
        </w:trPr>
        <w:tc>
          <w:tcPr>
            <w:tcW w:w="222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4DB97564" w14:textId="3550ACB1" w:rsidR="1149531E" w:rsidRDefault="1149531E" w:rsidP="1149531E">
            <w:pPr>
              <w:spacing w:before="124" w:after="0" w:line="232" w:lineRule="exact"/>
              <w:ind w:left="156"/>
              <w:rPr>
                <w:rFonts w:ascii="Helvetica" w:eastAsia="Helvetica" w:hAnsi="Helvetica" w:cs="Helvetica"/>
                <w:color w:val="25343B"/>
                <w:sz w:val="17"/>
                <w:szCs w:val="17"/>
              </w:rPr>
            </w:pPr>
            <w:r w:rsidRPr="1149531E">
              <w:rPr>
                <w:rFonts w:ascii="Helvetica" w:eastAsia="Helvetica" w:hAnsi="Helvetica" w:cs="Helvetica"/>
                <w:color w:val="25343B"/>
                <w:sz w:val="17"/>
                <w:szCs w:val="17"/>
              </w:rPr>
              <w:t>Sign approvals</w:t>
            </w:r>
          </w:p>
        </w:tc>
        <w:tc>
          <w:tcPr>
            <w:tcW w:w="70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2FD14BDB" w14:textId="6A955B57" w:rsidR="1149531E" w:rsidRDefault="1149531E" w:rsidP="1149531E">
            <w:pPr>
              <w:spacing w:before="126" w:after="0" w:line="230" w:lineRule="exact"/>
              <w:ind w:left="156" w:right="432"/>
              <w:rPr>
                <w:rFonts w:ascii="Helvetica" w:eastAsia="Helvetica" w:hAnsi="Helvetica" w:cs="Helvetica"/>
                <w:color w:val="25343B"/>
                <w:sz w:val="17"/>
                <w:szCs w:val="17"/>
              </w:rPr>
            </w:pPr>
            <w:r w:rsidRPr="1149531E">
              <w:rPr>
                <w:rFonts w:ascii="Helvetica" w:eastAsia="Helvetica" w:hAnsi="Helvetica" w:cs="Helvetica"/>
                <w:color w:val="25343B"/>
                <w:sz w:val="17"/>
                <w:szCs w:val="17"/>
              </w:rPr>
              <w:t xml:space="preserve">Check before ordering or installing permanent or temporary signs. Signs in the public </w:t>
            </w:r>
            <w:proofErr w:type="gramStart"/>
            <w:r w:rsidRPr="1149531E">
              <w:rPr>
                <w:rFonts w:ascii="Helvetica" w:eastAsia="Helvetica" w:hAnsi="Helvetica" w:cs="Helvetica"/>
                <w:color w:val="25343B"/>
                <w:sz w:val="17"/>
                <w:szCs w:val="17"/>
              </w:rPr>
              <w:t>right-of-way</w:t>
            </w:r>
            <w:proofErr w:type="gramEnd"/>
            <w:r w:rsidRPr="1149531E">
              <w:rPr>
                <w:rFonts w:ascii="Helvetica" w:eastAsia="Helvetica" w:hAnsi="Helvetica" w:cs="Helvetica"/>
                <w:color w:val="25343B"/>
                <w:sz w:val="17"/>
                <w:szCs w:val="17"/>
              </w:rPr>
              <w:t xml:space="preserve"> have a separate permit process.</w:t>
            </w:r>
          </w:p>
        </w:tc>
      </w:tr>
      <w:tr w:rsidR="1149531E" w14:paraId="2169AECF" w14:textId="77777777" w:rsidTr="1149531E">
        <w:trPr>
          <w:trHeight w:val="960"/>
        </w:trPr>
        <w:tc>
          <w:tcPr>
            <w:tcW w:w="2220" w:type="dxa"/>
            <w:tcBorders>
              <w:top w:val="single" w:sz="6" w:space="0" w:color="C8D3D6"/>
              <w:left w:val="single" w:sz="6" w:space="0" w:color="C8D3D6"/>
              <w:bottom w:val="single" w:sz="6" w:space="0" w:color="C8D3D6"/>
              <w:right w:val="single" w:sz="6" w:space="0" w:color="C8D3D6"/>
            </w:tcBorders>
            <w:shd w:val="clear" w:color="auto" w:fill="F4F6F6"/>
          </w:tcPr>
          <w:p w14:paraId="277A8DA3" w14:textId="4AA74C9E" w:rsidR="1149531E" w:rsidRDefault="1149531E" w:rsidP="1149531E">
            <w:pPr>
              <w:spacing w:before="124" w:after="0" w:line="232" w:lineRule="exact"/>
              <w:jc w:val="center"/>
              <w:rPr>
                <w:rFonts w:ascii="Helvetica" w:eastAsia="Helvetica" w:hAnsi="Helvetica" w:cs="Helvetica"/>
                <w:color w:val="25343B"/>
                <w:sz w:val="17"/>
                <w:szCs w:val="17"/>
              </w:rPr>
            </w:pPr>
            <w:r w:rsidRPr="1149531E">
              <w:rPr>
                <w:rFonts w:ascii="Helvetica" w:eastAsia="Helvetica" w:hAnsi="Helvetica" w:cs="Helvetica"/>
                <w:color w:val="25343B"/>
                <w:sz w:val="17"/>
                <w:szCs w:val="17"/>
              </w:rPr>
              <w:t>Special operating permits</w:t>
            </w:r>
          </w:p>
        </w:tc>
        <w:tc>
          <w:tcPr>
            <w:tcW w:w="7005" w:type="dxa"/>
            <w:tcBorders>
              <w:top w:val="single" w:sz="6" w:space="0" w:color="C8D3D6"/>
              <w:left w:val="single" w:sz="6" w:space="0" w:color="C8D3D6"/>
              <w:bottom w:val="single" w:sz="6" w:space="0" w:color="C8D3D6"/>
              <w:right w:val="single" w:sz="6" w:space="0" w:color="C8D3D6"/>
            </w:tcBorders>
            <w:shd w:val="clear" w:color="auto" w:fill="F4F6F6"/>
          </w:tcPr>
          <w:p w14:paraId="1906F3ED" w14:textId="1C01C6B0" w:rsidR="1149531E" w:rsidRDefault="1149531E" w:rsidP="1149531E">
            <w:pPr>
              <w:spacing w:before="126" w:after="0" w:line="230" w:lineRule="exact"/>
              <w:ind w:left="156" w:right="144"/>
              <w:rPr>
                <w:rFonts w:ascii="Helvetica" w:eastAsia="Helvetica" w:hAnsi="Helvetica" w:cs="Helvetica"/>
                <w:color w:val="25343B"/>
                <w:sz w:val="17"/>
                <w:szCs w:val="17"/>
              </w:rPr>
            </w:pPr>
            <w:r w:rsidRPr="1149531E">
              <w:rPr>
                <w:rFonts w:ascii="Helvetica" w:eastAsia="Helvetica" w:hAnsi="Helvetica" w:cs="Helvetica"/>
                <w:color w:val="25343B"/>
                <w:sz w:val="17"/>
                <w:szCs w:val="17"/>
              </w:rPr>
              <w:t>Food trucks, taxis/vehicles for hire, commercial alarms, cabarets/live entertainment, cannabis businesses, massage establishments, and card-room employees are among activities with additional City permits.</w:t>
            </w:r>
          </w:p>
        </w:tc>
      </w:tr>
      <w:tr w:rsidR="1149531E" w14:paraId="3159B5D0" w14:textId="77777777" w:rsidTr="1149531E">
        <w:trPr>
          <w:trHeight w:val="735"/>
        </w:trPr>
        <w:tc>
          <w:tcPr>
            <w:tcW w:w="222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3050ABB5" w14:textId="66EBC9DF" w:rsidR="1149531E" w:rsidRDefault="1149531E" w:rsidP="1149531E">
            <w:pPr>
              <w:spacing w:before="124" w:after="0" w:line="232" w:lineRule="exact"/>
              <w:ind w:left="156"/>
              <w:rPr>
                <w:rFonts w:ascii="Helvetica" w:eastAsia="Helvetica" w:hAnsi="Helvetica" w:cs="Helvetica"/>
                <w:color w:val="25343B"/>
                <w:sz w:val="17"/>
                <w:szCs w:val="17"/>
              </w:rPr>
            </w:pPr>
            <w:r w:rsidRPr="1149531E">
              <w:rPr>
                <w:rFonts w:ascii="Helvetica" w:eastAsia="Helvetica" w:hAnsi="Helvetica" w:cs="Helvetica"/>
                <w:color w:val="25343B"/>
                <w:sz w:val="17"/>
                <w:szCs w:val="17"/>
              </w:rPr>
              <w:t>Public right-of-way work</w:t>
            </w:r>
          </w:p>
        </w:tc>
        <w:tc>
          <w:tcPr>
            <w:tcW w:w="70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0BC1263C" w14:textId="11A9C84F" w:rsidR="1149531E" w:rsidRDefault="1149531E" w:rsidP="1149531E">
            <w:pPr>
              <w:spacing w:before="126" w:after="0" w:line="230" w:lineRule="exact"/>
              <w:ind w:left="156" w:right="432"/>
              <w:rPr>
                <w:rFonts w:ascii="Helvetica" w:eastAsia="Helvetica" w:hAnsi="Helvetica" w:cs="Helvetica"/>
                <w:color w:val="25343B"/>
                <w:sz w:val="17"/>
                <w:szCs w:val="17"/>
              </w:rPr>
            </w:pPr>
            <w:r w:rsidRPr="1149531E">
              <w:rPr>
                <w:rFonts w:ascii="Helvetica" w:eastAsia="Helvetica" w:hAnsi="Helvetica" w:cs="Helvetica"/>
                <w:color w:val="25343B"/>
                <w:sz w:val="17"/>
                <w:szCs w:val="17"/>
              </w:rPr>
              <w:t>Encroachment permits may be required for work affecting streets, sidewalks, easements, utilities, public access, or open space.</w:t>
            </w:r>
          </w:p>
        </w:tc>
      </w:tr>
      <w:tr w:rsidR="1149531E" w14:paraId="2B6F1ECA" w14:textId="77777777" w:rsidTr="1149531E">
        <w:trPr>
          <w:trHeight w:val="735"/>
        </w:trPr>
        <w:tc>
          <w:tcPr>
            <w:tcW w:w="2220" w:type="dxa"/>
            <w:tcBorders>
              <w:top w:val="single" w:sz="6" w:space="0" w:color="C8D3D6"/>
              <w:left w:val="single" w:sz="6" w:space="0" w:color="C8D3D6"/>
              <w:bottom w:val="single" w:sz="6" w:space="0" w:color="C8D3D6"/>
              <w:right w:val="single" w:sz="6" w:space="0" w:color="C8D3D6"/>
            </w:tcBorders>
            <w:shd w:val="clear" w:color="auto" w:fill="F4F6F6"/>
          </w:tcPr>
          <w:p w14:paraId="7A3C1F97" w14:textId="54CF6BE5" w:rsidR="1149531E" w:rsidRDefault="1149531E" w:rsidP="1149531E">
            <w:pPr>
              <w:spacing w:before="124" w:after="0" w:line="232" w:lineRule="exact"/>
              <w:ind w:left="156"/>
              <w:rPr>
                <w:rFonts w:ascii="Helvetica" w:eastAsia="Helvetica" w:hAnsi="Helvetica" w:cs="Helvetica"/>
                <w:color w:val="25343B"/>
                <w:sz w:val="17"/>
                <w:szCs w:val="17"/>
              </w:rPr>
            </w:pPr>
            <w:r w:rsidRPr="1149531E">
              <w:rPr>
                <w:rFonts w:ascii="Helvetica" w:eastAsia="Helvetica" w:hAnsi="Helvetica" w:cs="Helvetica"/>
                <w:color w:val="25343B"/>
                <w:sz w:val="17"/>
                <w:szCs w:val="17"/>
              </w:rPr>
              <w:t>Environmental permits</w:t>
            </w:r>
          </w:p>
        </w:tc>
        <w:tc>
          <w:tcPr>
            <w:tcW w:w="7005" w:type="dxa"/>
            <w:tcBorders>
              <w:top w:val="single" w:sz="6" w:space="0" w:color="C8D3D6"/>
              <w:left w:val="single" w:sz="6" w:space="0" w:color="C8D3D6"/>
              <w:bottom w:val="single" w:sz="6" w:space="0" w:color="C8D3D6"/>
              <w:right w:val="single" w:sz="6" w:space="0" w:color="C8D3D6"/>
            </w:tcBorders>
            <w:shd w:val="clear" w:color="auto" w:fill="F4F6F6"/>
          </w:tcPr>
          <w:p w14:paraId="1E621685" w14:textId="3ABE9E39" w:rsidR="1149531E" w:rsidRDefault="1149531E" w:rsidP="1149531E">
            <w:pPr>
              <w:spacing w:before="126" w:after="0" w:line="230" w:lineRule="exact"/>
              <w:ind w:left="156" w:right="432"/>
              <w:rPr>
                <w:rFonts w:ascii="Helvetica" w:eastAsia="Helvetica" w:hAnsi="Helvetica" w:cs="Helvetica"/>
                <w:color w:val="25343B"/>
                <w:sz w:val="17"/>
                <w:szCs w:val="17"/>
              </w:rPr>
            </w:pPr>
            <w:r w:rsidRPr="1149531E">
              <w:rPr>
                <w:rFonts w:ascii="Helvetica" w:eastAsia="Helvetica" w:hAnsi="Helvetica" w:cs="Helvetica"/>
                <w:color w:val="25343B"/>
                <w:sz w:val="17"/>
                <w:szCs w:val="17"/>
              </w:rPr>
              <w:t>Sewer lateral and stormwater approvals may apply. Construction and demolition projects may also have waste-management requirements.</w:t>
            </w:r>
          </w:p>
        </w:tc>
      </w:tr>
    </w:tbl>
    <w:p w14:paraId="33B270B3" w14:textId="03D0E3C0" w:rsidR="1149531E" w:rsidRDefault="1149531E" w:rsidP="1149531E"/>
    <w:tbl>
      <w:tblPr>
        <w:tblStyle w:val="TableGrid"/>
        <w:tblW w:w="9535" w:type="dxa"/>
        <w:tblLook w:val="06A0" w:firstRow="1" w:lastRow="0" w:firstColumn="1" w:lastColumn="0" w:noHBand="1" w:noVBand="1"/>
      </w:tblPr>
      <w:tblGrid>
        <w:gridCol w:w="9535"/>
      </w:tblGrid>
      <w:tr w:rsidR="1149531E" w14:paraId="4E995C39" w14:textId="77777777" w:rsidTr="00BF5EFD">
        <w:trPr>
          <w:trHeight w:val="269"/>
        </w:trPr>
        <w:tc>
          <w:tcPr>
            <w:tcW w:w="9535" w:type="dxa"/>
            <w:tcBorders>
              <w:top w:val="single" w:sz="4" w:space="0" w:color="4C94D8" w:themeColor="text2" w:themeTint="80"/>
              <w:left w:val="single" w:sz="4" w:space="0" w:color="4C94D8" w:themeColor="text2" w:themeTint="80"/>
              <w:bottom w:val="single" w:sz="4" w:space="0" w:color="4C94D8" w:themeColor="text2" w:themeTint="80"/>
              <w:right w:val="single" w:sz="4" w:space="0" w:color="4C94D8" w:themeColor="text2" w:themeTint="80"/>
            </w:tcBorders>
            <w:shd w:val="clear" w:color="auto" w:fill="DAE9F7" w:themeFill="text2" w:themeFillTint="1A"/>
          </w:tcPr>
          <w:p w14:paraId="6F313568" w14:textId="6D3FFE63" w:rsidR="73C80238" w:rsidRPr="00BF5EFD" w:rsidRDefault="73C80238" w:rsidP="1149531E">
            <w:pPr>
              <w:pStyle w:val="Heading3"/>
              <w:rPr>
                <w:rFonts w:ascii="Helvetica" w:eastAsia="Helvetica" w:hAnsi="Helvetica" w:cs="Helvetica"/>
                <w:color w:val="243F9E"/>
                <w:sz w:val="18"/>
                <w:szCs w:val="18"/>
              </w:rPr>
            </w:pPr>
            <w:bookmarkStart w:id="27" w:name="_Toc1950870992"/>
            <w:r w:rsidRPr="00BF5EFD">
              <w:rPr>
                <w:rStyle w:val="Strong"/>
                <w:sz w:val="24"/>
                <w:szCs w:val="24"/>
              </w:rPr>
              <w:t>Building Division</w:t>
            </w:r>
            <w:bookmarkEnd w:id="27"/>
          </w:p>
          <w:p w14:paraId="7E971F77" w14:textId="524562F7" w:rsidR="73C80238" w:rsidRPr="00BF5EFD" w:rsidRDefault="73C80238" w:rsidP="1149531E">
            <w:pPr>
              <w:spacing w:before="318" w:line="266" w:lineRule="exact"/>
              <w:ind w:left="208" w:right="720"/>
              <w:rPr>
                <w:rFonts w:ascii="Helvetica" w:eastAsia="Helvetica" w:hAnsi="Helvetica" w:cs="Helvetica"/>
                <w:color w:val="25343B"/>
                <w:sz w:val="18"/>
                <w:szCs w:val="18"/>
              </w:rPr>
            </w:pPr>
            <w:r w:rsidRPr="00BF5EFD">
              <w:rPr>
                <w:rFonts w:ascii="Helvetica" w:eastAsia="Helvetica" w:hAnsi="Helvetica" w:cs="Helvetica"/>
                <w:color w:val="25343B"/>
                <w:sz w:val="18"/>
                <w:szCs w:val="18"/>
              </w:rPr>
              <w:t xml:space="preserve">Building and Fire Permit questions: 510-596-4310 or </w:t>
            </w:r>
            <w:hyperlink r:id="rId11">
              <w:r w:rsidRPr="00BF5EFD">
                <w:rPr>
                  <w:rStyle w:val="Hyperlink"/>
                  <w:sz w:val="22"/>
                  <w:szCs w:val="22"/>
                </w:rPr>
                <w:t>cbarrett@emeryville.org</w:t>
              </w:r>
            </w:hyperlink>
            <w:r w:rsidRPr="00BF5EFD">
              <w:rPr>
                <w:rFonts w:ascii="Helvetica" w:eastAsia="Helvetica" w:hAnsi="Helvetica" w:cs="Helvetica"/>
                <w:color w:val="25343B"/>
                <w:sz w:val="18"/>
                <w:szCs w:val="18"/>
              </w:rPr>
              <w:t xml:space="preserve"> </w:t>
            </w:r>
            <w:r w:rsidRPr="00BF5EFD">
              <w:rPr>
                <w:sz w:val="22"/>
                <w:szCs w:val="22"/>
              </w:rPr>
              <w:br/>
            </w:r>
            <w:r w:rsidRPr="00BF5EFD">
              <w:rPr>
                <w:rFonts w:ascii="Helvetica" w:eastAsia="Helvetica" w:hAnsi="Helvetica" w:cs="Helvetica"/>
                <w:color w:val="25343B"/>
                <w:sz w:val="18"/>
                <w:szCs w:val="18"/>
              </w:rPr>
              <w:t xml:space="preserve">Permit Counter: 1333 Park Avenue. </w:t>
            </w:r>
          </w:p>
          <w:p w14:paraId="523C5195" w14:textId="27E3405C" w:rsidR="73C80238" w:rsidRPr="00BF5EFD" w:rsidRDefault="73C80238" w:rsidP="1149531E">
            <w:pPr>
              <w:spacing w:before="318" w:line="266" w:lineRule="exact"/>
              <w:ind w:left="208" w:right="720"/>
              <w:rPr>
                <w:rFonts w:ascii="Helvetica" w:eastAsia="Helvetica" w:hAnsi="Helvetica" w:cs="Helvetica"/>
                <w:color w:val="25343B"/>
                <w:sz w:val="18"/>
                <w:szCs w:val="18"/>
              </w:rPr>
            </w:pPr>
            <w:r w:rsidRPr="00BF5EFD">
              <w:rPr>
                <w:rFonts w:ascii="Helvetica" w:eastAsia="Helvetica" w:hAnsi="Helvetica" w:cs="Helvetica"/>
                <w:color w:val="25343B"/>
                <w:sz w:val="18"/>
                <w:szCs w:val="18"/>
              </w:rPr>
              <w:t>Monday-Thursday, 9 a.m.-noon drop-in; 1-4 p.m. by appointment. Friday by appointment.</w:t>
            </w:r>
          </w:p>
          <w:p w14:paraId="057BB3F5" w14:textId="4B56E8FB" w:rsidR="1149531E" w:rsidRPr="00BF5EFD" w:rsidRDefault="73C80238" w:rsidP="00BF5EFD">
            <w:pPr>
              <w:spacing w:before="6" w:line="260" w:lineRule="exact"/>
              <w:ind w:left="208"/>
              <w:rPr>
                <w:rFonts w:ascii="Cambria" w:eastAsia="Cambria" w:hAnsi="Cambria" w:cs="Cambria"/>
                <w:color w:val="000000" w:themeColor="text1"/>
                <w:sz w:val="20"/>
                <w:szCs w:val="20"/>
              </w:rPr>
            </w:pPr>
            <w:hyperlink r:id="rId12">
              <w:r w:rsidRPr="00BF5EFD">
                <w:rPr>
                  <w:rStyle w:val="Hyperlink"/>
                  <w:color w:val="299C69"/>
                  <w:sz w:val="22"/>
                  <w:szCs w:val="22"/>
                </w:rPr>
                <w:t>City permit directory</w:t>
              </w:r>
            </w:hyperlink>
          </w:p>
        </w:tc>
      </w:tr>
    </w:tbl>
    <w:p w14:paraId="774679D9" w14:textId="65BD7589" w:rsidR="00BF5EFD" w:rsidRDefault="00BF5EFD">
      <w:bookmarkStart w:id="28" w:name="_Toc468304570"/>
    </w:p>
    <w:p w14:paraId="138E4479" w14:textId="58F2D79D" w:rsidR="70D5B917" w:rsidRDefault="70D5B917" w:rsidP="00BF5EFD">
      <w:pPr>
        <w:pStyle w:val="Heading1"/>
      </w:pPr>
      <w:r w:rsidRPr="1149531E">
        <w:lastRenderedPageBreak/>
        <w:t>5. County, state, and federal registrations</w:t>
      </w:r>
      <w:bookmarkEnd w:id="28"/>
      <w:r w:rsidRPr="1149531E">
        <w:t xml:space="preserve"> </w:t>
      </w:r>
    </w:p>
    <w:p w14:paraId="3F5E7B3B" w14:textId="74A9C8C5" w:rsidR="1149531E" w:rsidRDefault="7CDA858E" w:rsidP="510EA9D4">
      <w:pPr>
        <w:pStyle w:val="Subtitle"/>
        <w:rPr>
          <w:rFonts w:ascii="Helvetica" w:eastAsia="Helvetica" w:hAnsi="Helvetica" w:cs="Helvetica"/>
          <w:color w:val="66747A"/>
          <w:sz w:val="21"/>
          <w:szCs w:val="21"/>
        </w:rPr>
      </w:pPr>
      <w:bookmarkStart w:id="29" w:name="_Toc1191034325"/>
      <w:r w:rsidRPr="510EA9D4">
        <w:t xml:space="preserve">The </w:t>
      </w:r>
      <w:proofErr w:type="gramStart"/>
      <w:r w:rsidRPr="510EA9D4">
        <w:t>City</w:t>
      </w:r>
      <w:proofErr w:type="gramEnd"/>
      <w:r w:rsidRPr="510EA9D4">
        <w:t xml:space="preserve"> business license is only one part of startup. Use CalGold and the agencies below to identify registrations and permits for your legal structure, products, services, and employees.</w:t>
      </w:r>
      <w:bookmarkEnd w:id="29"/>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23"/>
        <w:gridCol w:w="3070"/>
        <w:gridCol w:w="4246"/>
      </w:tblGrid>
      <w:tr w:rsidR="1149531E" w14:paraId="51AD0BDB" w14:textId="77777777" w:rsidTr="1149531E">
        <w:trPr>
          <w:trHeight w:val="420"/>
        </w:trPr>
        <w:tc>
          <w:tcPr>
            <w:tcW w:w="1935" w:type="dxa"/>
            <w:tcBorders>
              <w:top w:val="single" w:sz="6" w:space="0" w:color="C8D3D6"/>
              <w:left w:val="single" w:sz="6" w:space="0" w:color="C8D3D6"/>
              <w:bottom w:val="single" w:sz="6" w:space="0" w:color="C8D3D6"/>
              <w:right w:val="single" w:sz="6" w:space="0" w:color="C8D3D6"/>
            </w:tcBorders>
            <w:shd w:val="clear" w:color="auto" w:fill="233F9E"/>
          </w:tcPr>
          <w:p w14:paraId="04625C31" w14:textId="3C6F942D" w:rsidR="1149531E" w:rsidRDefault="1149531E" w:rsidP="1149531E">
            <w:pPr>
              <w:spacing w:before="84" w:after="0" w:line="230" w:lineRule="exact"/>
              <w:ind w:left="116"/>
              <w:rPr>
                <w:rFonts w:ascii="Helvetica" w:eastAsia="Helvetica" w:hAnsi="Helvetica" w:cs="Helvetica"/>
                <w:color w:val="FFFFFF" w:themeColor="background1"/>
                <w:sz w:val="18"/>
                <w:szCs w:val="18"/>
              </w:rPr>
            </w:pPr>
            <w:r w:rsidRPr="1149531E">
              <w:rPr>
                <w:rFonts w:ascii="Helvetica" w:eastAsia="Helvetica" w:hAnsi="Helvetica" w:cs="Helvetica"/>
                <w:b/>
                <w:bCs/>
                <w:color w:val="FFFFFF" w:themeColor="background1"/>
                <w:sz w:val="18"/>
                <w:szCs w:val="18"/>
              </w:rPr>
              <w:t>Need</w:t>
            </w:r>
          </w:p>
        </w:tc>
        <w:tc>
          <w:tcPr>
            <w:tcW w:w="3090" w:type="dxa"/>
            <w:tcBorders>
              <w:top w:val="single" w:sz="6" w:space="0" w:color="C8D3D6"/>
              <w:left w:val="single" w:sz="6" w:space="0" w:color="C8D3D6"/>
              <w:bottom w:val="single" w:sz="6" w:space="0" w:color="C8D3D6"/>
              <w:right w:val="single" w:sz="6" w:space="0" w:color="C8D3D6"/>
            </w:tcBorders>
            <w:shd w:val="clear" w:color="auto" w:fill="233F9E"/>
          </w:tcPr>
          <w:p w14:paraId="73D12F53" w14:textId="1386802E" w:rsidR="1149531E" w:rsidRDefault="1149531E" w:rsidP="1149531E">
            <w:pPr>
              <w:spacing w:before="84" w:after="0" w:line="230" w:lineRule="exact"/>
              <w:ind w:left="116"/>
              <w:rPr>
                <w:rFonts w:ascii="Helvetica" w:eastAsia="Helvetica" w:hAnsi="Helvetica" w:cs="Helvetica"/>
                <w:color w:val="FFFFFF" w:themeColor="background1"/>
                <w:sz w:val="18"/>
                <w:szCs w:val="18"/>
              </w:rPr>
            </w:pPr>
            <w:r w:rsidRPr="1149531E">
              <w:rPr>
                <w:rFonts w:ascii="Helvetica" w:eastAsia="Helvetica" w:hAnsi="Helvetica" w:cs="Helvetica"/>
                <w:b/>
                <w:bCs/>
                <w:color w:val="FFFFFF" w:themeColor="background1"/>
                <w:sz w:val="18"/>
                <w:szCs w:val="18"/>
              </w:rPr>
              <w:t>Agency</w:t>
            </w:r>
          </w:p>
        </w:tc>
        <w:tc>
          <w:tcPr>
            <w:tcW w:w="4305" w:type="dxa"/>
            <w:tcBorders>
              <w:top w:val="single" w:sz="6" w:space="0" w:color="C8D3D6"/>
              <w:left w:val="single" w:sz="6" w:space="0" w:color="C8D3D6"/>
              <w:bottom w:val="single" w:sz="6" w:space="0" w:color="C8D3D6"/>
              <w:right w:val="single" w:sz="6" w:space="0" w:color="C8D3D6"/>
            </w:tcBorders>
            <w:shd w:val="clear" w:color="auto" w:fill="233F9E"/>
          </w:tcPr>
          <w:p w14:paraId="30E91FD1" w14:textId="47618599" w:rsidR="1149531E" w:rsidRDefault="1149531E" w:rsidP="1149531E">
            <w:pPr>
              <w:spacing w:before="84" w:after="0" w:line="230" w:lineRule="exact"/>
              <w:ind w:left="116"/>
              <w:rPr>
                <w:rFonts w:ascii="Helvetica" w:eastAsia="Helvetica" w:hAnsi="Helvetica" w:cs="Helvetica"/>
                <w:color w:val="FFFFFF" w:themeColor="background1"/>
                <w:sz w:val="18"/>
                <w:szCs w:val="18"/>
              </w:rPr>
            </w:pPr>
            <w:r w:rsidRPr="1149531E">
              <w:rPr>
                <w:rFonts w:ascii="Helvetica" w:eastAsia="Helvetica" w:hAnsi="Helvetica" w:cs="Helvetica"/>
                <w:b/>
                <w:bCs/>
                <w:color w:val="FFFFFF" w:themeColor="background1"/>
                <w:sz w:val="18"/>
                <w:szCs w:val="18"/>
              </w:rPr>
              <w:t>Purpose</w:t>
            </w:r>
          </w:p>
        </w:tc>
      </w:tr>
      <w:tr w:rsidR="1149531E" w14:paraId="671F4D71" w14:textId="77777777" w:rsidTr="1149531E">
        <w:trPr>
          <w:trHeight w:val="660"/>
        </w:trPr>
        <w:tc>
          <w:tcPr>
            <w:tcW w:w="193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767EA601" w14:textId="0A7CF335" w:rsidR="1149531E" w:rsidRDefault="1149531E" w:rsidP="1149531E">
            <w:pPr>
              <w:spacing w:before="84" w:after="0" w:line="230" w:lineRule="exact"/>
              <w:ind w:left="116" w:right="144"/>
              <w:rPr>
                <w:rFonts w:ascii="Helvetica" w:eastAsia="Helvetica" w:hAnsi="Helvetica" w:cs="Helvetica"/>
                <w:color w:val="25343B"/>
                <w:sz w:val="18"/>
                <w:szCs w:val="18"/>
              </w:rPr>
            </w:pPr>
            <w:r w:rsidRPr="1149531E">
              <w:rPr>
                <w:rFonts w:ascii="Helvetica" w:eastAsia="Helvetica" w:hAnsi="Helvetica" w:cs="Helvetica"/>
                <w:color w:val="25343B"/>
                <w:sz w:val="18"/>
                <w:szCs w:val="18"/>
              </w:rPr>
              <w:t>Business structure &amp; name</w:t>
            </w:r>
          </w:p>
        </w:tc>
        <w:tc>
          <w:tcPr>
            <w:tcW w:w="309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2FCBF6FE" w14:textId="1A0B77CE" w:rsidR="1149531E" w:rsidRDefault="1149531E" w:rsidP="1149531E">
            <w:pPr>
              <w:spacing w:before="82" w:after="0" w:line="232" w:lineRule="exact"/>
              <w:ind w:left="116"/>
              <w:rPr>
                <w:rFonts w:ascii="Cambria" w:eastAsia="Cambria" w:hAnsi="Cambria" w:cs="Cambria"/>
                <w:color w:val="000000" w:themeColor="text1"/>
                <w:sz w:val="18"/>
                <w:szCs w:val="18"/>
              </w:rPr>
            </w:pPr>
            <w:hyperlink r:id="rId13">
              <w:r w:rsidRPr="1149531E">
                <w:rPr>
                  <w:rStyle w:val="Hyperlink"/>
                  <w:color w:val="299C69"/>
                  <w:sz w:val="18"/>
                  <w:szCs w:val="18"/>
                </w:rPr>
                <w:t>California Secretary of State</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2BC5FC81" w14:textId="2537C3C9" w:rsidR="1149531E" w:rsidRDefault="1149531E" w:rsidP="1149531E">
            <w:pPr>
              <w:spacing w:before="84" w:after="0" w:line="230" w:lineRule="exact"/>
              <w:ind w:left="116" w:right="432"/>
              <w:rPr>
                <w:rFonts w:ascii="Helvetica" w:eastAsia="Helvetica" w:hAnsi="Helvetica" w:cs="Helvetica"/>
                <w:color w:val="25343B"/>
                <w:sz w:val="18"/>
                <w:szCs w:val="18"/>
              </w:rPr>
            </w:pPr>
            <w:r w:rsidRPr="1149531E">
              <w:rPr>
                <w:rFonts w:ascii="Helvetica" w:eastAsia="Helvetica" w:hAnsi="Helvetica" w:cs="Helvetica"/>
                <w:color w:val="25343B"/>
                <w:sz w:val="18"/>
                <w:szCs w:val="18"/>
              </w:rPr>
              <w:t>Corporations, LLCs, limited partnerships, and state business filings.</w:t>
            </w:r>
          </w:p>
        </w:tc>
      </w:tr>
      <w:tr w:rsidR="1149531E" w14:paraId="67CE0BC5" w14:textId="77777777" w:rsidTr="1149531E">
        <w:trPr>
          <w:trHeight w:val="660"/>
        </w:trPr>
        <w:tc>
          <w:tcPr>
            <w:tcW w:w="1935" w:type="dxa"/>
            <w:tcBorders>
              <w:top w:val="single" w:sz="6" w:space="0" w:color="C8D3D6"/>
              <w:left w:val="single" w:sz="6" w:space="0" w:color="C8D3D6"/>
              <w:bottom w:val="single" w:sz="6" w:space="0" w:color="C8D3D6"/>
              <w:right w:val="single" w:sz="6" w:space="0" w:color="C8D3D6"/>
            </w:tcBorders>
            <w:shd w:val="clear" w:color="auto" w:fill="F4F6F6"/>
          </w:tcPr>
          <w:p w14:paraId="1CBDB868" w14:textId="43F6D786" w:rsidR="1149531E" w:rsidRDefault="1149531E" w:rsidP="1149531E">
            <w:pPr>
              <w:spacing w:before="84" w:after="0" w:line="230" w:lineRule="exact"/>
              <w:ind w:left="116" w:right="432"/>
              <w:rPr>
                <w:rFonts w:ascii="Helvetica" w:eastAsia="Helvetica" w:hAnsi="Helvetica" w:cs="Helvetica"/>
                <w:color w:val="25343B"/>
                <w:sz w:val="18"/>
                <w:szCs w:val="18"/>
              </w:rPr>
            </w:pPr>
            <w:r w:rsidRPr="1149531E">
              <w:rPr>
                <w:rFonts w:ascii="Helvetica" w:eastAsia="Helvetica" w:hAnsi="Helvetica" w:cs="Helvetica"/>
                <w:color w:val="25343B"/>
                <w:sz w:val="18"/>
                <w:szCs w:val="18"/>
              </w:rPr>
              <w:t>Fictitious business name (FBN)</w:t>
            </w:r>
          </w:p>
        </w:tc>
        <w:tc>
          <w:tcPr>
            <w:tcW w:w="3090" w:type="dxa"/>
            <w:tcBorders>
              <w:top w:val="single" w:sz="6" w:space="0" w:color="C8D3D6"/>
              <w:left w:val="single" w:sz="6" w:space="0" w:color="C8D3D6"/>
              <w:bottom w:val="single" w:sz="6" w:space="0" w:color="C8D3D6"/>
              <w:right w:val="single" w:sz="6" w:space="0" w:color="C8D3D6"/>
            </w:tcBorders>
            <w:shd w:val="clear" w:color="auto" w:fill="F4F6F6"/>
          </w:tcPr>
          <w:p w14:paraId="3CD40D9C" w14:textId="720587C9" w:rsidR="1149531E" w:rsidRDefault="1149531E" w:rsidP="1149531E">
            <w:pPr>
              <w:spacing w:before="82" w:after="0" w:line="232" w:lineRule="exact"/>
              <w:ind w:left="116"/>
              <w:rPr>
                <w:rFonts w:ascii="Cambria" w:eastAsia="Cambria" w:hAnsi="Cambria" w:cs="Cambria"/>
                <w:color w:val="000000" w:themeColor="text1"/>
                <w:sz w:val="18"/>
                <w:szCs w:val="18"/>
              </w:rPr>
            </w:pPr>
            <w:hyperlink r:id="rId14">
              <w:r w:rsidRPr="1149531E">
                <w:rPr>
                  <w:rStyle w:val="Hyperlink"/>
                  <w:color w:val="299C69"/>
                  <w:sz w:val="18"/>
                  <w:szCs w:val="18"/>
                </w:rPr>
                <w:t>Alameda County Clerk-Recorder</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4F6F6"/>
          </w:tcPr>
          <w:p w14:paraId="0F283883" w14:textId="6E1DAF71" w:rsidR="1149531E" w:rsidRDefault="1149531E" w:rsidP="1149531E">
            <w:pPr>
              <w:spacing w:before="84" w:after="0" w:line="230" w:lineRule="exact"/>
              <w:ind w:left="116" w:right="288"/>
              <w:rPr>
                <w:rFonts w:ascii="Helvetica" w:eastAsia="Helvetica" w:hAnsi="Helvetica" w:cs="Helvetica"/>
                <w:color w:val="25343B"/>
                <w:sz w:val="18"/>
                <w:szCs w:val="18"/>
              </w:rPr>
            </w:pPr>
            <w:r w:rsidRPr="1149531E">
              <w:rPr>
                <w:rFonts w:ascii="Helvetica" w:eastAsia="Helvetica" w:hAnsi="Helvetica" w:cs="Helvetica"/>
                <w:color w:val="25343B"/>
                <w:sz w:val="18"/>
                <w:szCs w:val="18"/>
              </w:rPr>
              <w:t>DBA filings when operating under a name other than the legal owner/entity name.</w:t>
            </w:r>
          </w:p>
        </w:tc>
      </w:tr>
      <w:tr w:rsidR="1149531E" w14:paraId="15178DFC" w14:textId="77777777" w:rsidTr="1149531E">
        <w:trPr>
          <w:trHeight w:val="420"/>
        </w:trPr>
        <w:tc>
          <w:tcPr>
            <w:tcW w:w="193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23BD1C40" w14:textId="52CEA9F7" w:rsidR="1149531E" w:rsidRDefault="1149531E" w:rsidP="1149531E">
            <w:pPr>
              <w:spacing w:before="82"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Federal tax ID</w:t>
            </w:r>
          </w:p>
        </w:tc>
        <w:tc>
          <w:tcPr>
            <w:tcW w:w="309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78C103DA" w14:textId="6861EF75" w:rsidR="1149531E" w:rsidRDefault="1149531E" w:rsidP="1149531E">
            <w:pPr>
              <w:spacing w:before="82" w:after="0" w:line="232" w:lineRule="exact"/>
              <w:ind w:left="116"/>
              <w:rPr>
                <w:rFonts w:ascii="Cambria" w:eastAsia="Cambria" w:hAnsi="Cambria" w:cs="Cambria"/>
                <w:color w:val="000000" w:themeColor="text1"/>
                <w:sz w:val="18"/>
                <w:szCs w:val="18"/>
              </w:rPr>
            </w:pPr>
            <w:hyperlink r:id="rId15">
              <w:r w:rsidRPr="1149531E">
                <w:rPr>
                  <w:rStyle w:val="Hyperlink"/>
                  <w:color w:val="299C69"/>
                  <w:sz w:val="18"/>
                  <w:szCs w:val="18"/>
                </w:rPr>
                <w:t>Internal Revenue Service</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79C2AAE6" w14:textId="06AC0303" w:rsidR="1149531E" w:rsidRDefault="1149531E" w:rsidP="1149531E">
            <w:pPr>
              <w:spacing w:before="82"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Employer Identification Number and federal tax information.</w:t>
            </w:r>
          </w:p>
        </w:tc>
      </w:tr>
      <w:tr w:rsidR="1149531E" w14:paraId="111E6BB4" w14:textId="77777777" w:rsidTr="1149531E">
        <w:trPr>
          <w:trHeight w:val="420"/>
        </w:trPr>
        <w:tc>
          <w:tcPr>
            <w:tcW w:w="1935" w:type="dxa"/>
            <w:tcBorders>
              <w:top w:val="single" w:sz="6" w:space="0" w:color="C8D3D6"/>
              <w:left w:val="single" w:sz="6" w:space="0" w:color="C8D3D6"/>
              <w:bottom w:val="single" w:sz="6" w:space="0" w:color="C8D3D6"/>
              <w:right w:val="single" w:sz="6" w:space="0" w:color="C8D3D6"/>
            </w:tcBorders>
            <w:shd w:val="clear" w:color="auto" w:fill="F4F6F6"/>
          </w:tcPr>
          <w:p w14:paraId="12565150" w14:textId="45229D01" w:rsidR="1149531E" w:rsidRDefault="1149531E" w:rsidP="1149531E">
            <w:pPr>
              <w:spacing w:before="82"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State taxes</w:t>
            </w:r>
          </w:p>
        </w:tc>
        <w:tc>
          <w:tcPr>
            <w:tcW w:w="3090" w:type="dxa"/>
            <w:tcBorders>
              <w:top w:val="single" w:sz="6" w:space="0" w:color="C8D3D6"/>
              <w:left w:val="single" w:sz="6" w:space="0" w:color="C8D3D6"/>
              <w:bottom w:val="single" w:sz="6" w:space="0" w:color="C8D3D6"/>
              <w:right w:val="single" w:sz="6" w:space="0" w:color="C8D3D6"/>
            </w:tcBorders>
            <w:shd w:val="clear" w:color="auto" w:fill="F4F6F6"/>
          </w:tcPr>
          <w:p w14:paraId="6253DA81" w14:textId="0D2113F6" w:rsidR="1149531E" w:rsidRDefault="1149531E" w:rsidP="1149531E">
            <w:pPr>
              <w:spacing w:before="82" w:after="0" w:line="232" w:lineRule="exact"/>
              <w:ind w:left="116"/>
              <w:rPr>
                <w:rFonts w:ascii="Cambria" w:eastAsia="Cambria" w:hAnsi="Cambria" w:cs="Cambria"/>
                <w:color w:val="000000" w:themeColor="text1"/>
                <w:sz w:val="18"/>
                <w:szCs w:val="18"/>
              </w:rPr>
            </w:pPr>
            <w:hyperlink r:id="rId16">
              <w:r w:rsidRPr="1149531E">
                <w:rPr>
                  <w:rStyle w:val="Hyperlink"/>
                  <w:color w:val="299C69"/>
                  <w:sz w:val="18"/>
                  <w:szCs w:val="18"/>
                </w:rPr>
                <w:t>California Franchise Tax Board</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4F6F6"/>
          </w:tcPr>
          <w:p w14:paraId="2C75CADD" w14:textId="475EC7CA" w:rsidR="1149531E" w:rsidRDefault="1149531E" w:rsidP="1149531E">
            <w:pPr>
              <w:spacing w:before="82"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California income and franchise tax information.</w:t>
            </w:r>
          </w:p>
        </w:tc>
      </w:tr>
      <w:tr w:rsidR="1149531E" w14:paraId="01DE6897" w14:textId="77777777" w:rsidTr="1149531E">
        <w:trPr>
          <w:trHeight w:val="660"/>
        </w:trPr>
        <w:tc>
          <w:tcPr>
            <w:tcW w:w="193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6AD45DA5" w14:textId="72454054"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Seller’s permit</w:t>
            </w:r>
          </w:p>
        </w:tc>
        <w:tc>
          <w:tcPr>
            <w:tcW w:w="309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1B4A37CA" w14:textId="0E329537" w:rsidR="1149531E" w:rsidRDefault="1149531E" w:rsidP="1149531E">
            <w:pPr>
              <w:spacing w:before="86" w:after="0" w:line="230" w:lineRule="exact"/>
              <w:ind w:left="116" w:right="144"/>
              <w:rPr>
                <w:rFonts w:ascii="Cambria" w:eastAsia="Cambria" w:hAnsi="Cambria" w:cs="Cambria"/>
                <w:color w:val="000000" w:themeColor="text1"/>
                <w:sz w:val="18"/>
                <w:szCs w:val="18"/>
              </w:rPr>
            </w:pPr>
            <w:hyperlink r:id="rId17">
              <w:r w:rsidRPr="1149531E">
                <w:rPr>
                  <w:rStyle w:val="Hyperlink"/>
                  <w:color w:val="299C69"/>
                  <w:sz w:val="18"/>
                  <w:szCs w:val="18"/>
                </w:rPr>
                <w:t>California Dep</w:t>
              </w:r>
            </w:hyperlink>
            <w:hyperlink r:id="rId18">
              <w:r w:rsidRPr="1149531E">
                <w:rPr>
                  <w:rStyle w:val="Hyperlink"/>
                  <w:color w:val="299C69"/>
                  <w:sz w:val="18"/>
                  <w:szCs w:val="18"/>
                </w:rPr>
                <w:t xml:space="preserve">artment of Tax and Fee </w:t>
              </w:r>
            </w:hyperlink>
            <w:hyperlink r:id="rId19">
              <w:r w:rsidRPr="1149531E">
                <w:rPr>
                  <w:rStyle w:val="Hyperlink"/>
                  <w:color w:val="299C69"/>
                  <w:sz w:val="18"/>
                  <w:szCs w:val="18"/>
                </w:rPr>
                <w:t>Administration</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7110414F" w14:textId="3993C5E8" w:rsidR="1149531E" w:rsidRDefault="1149531E" w:rsidP="1149531E">
            <w:pPr>
              <w:spacing w:before="86" w:after="0" w:line="230" w:lineRule="exact"/>
              <w:ind w:left="116" w:right="432"/>
              <w:rPr>
                <w:rFonts w:ascii="Helvetica" w:eastAsia="Helvetica" w:hAnsi="Helvetica" w:cs="Helvetica"/>
                <w:color w:val="25343B"/>
                <w:sz w:val="18"/>
                <w:szCs w:val="18"/>
              </w:rPr>
            </w:pPr>
            <w:r w:rsidRPr="1149531E">
              <w:rPr>
                <w:rFonts w:ascii="Helvetica" w:eastAsia="Helvetica" w:hAnsi="Helvetica" w:cs="Helvetica"/>
                <w:color w:val="25343B"/>
                <w:sz w:val="18"/>
                <w:szCs w:val="18"/>
              </w:rPr>
              <w:t>Sales of taxable tangible personal property and other tax/fee programs.</w:t>
            </w:r>
          </w:p>
        </w:tc>
      </w:tr>
      <w:tr w:rsidR="1149531E" w14:paraId="1B01AB8D" w14:textId="77777777" w:rsidTr="1149531E">
        <w:trPr>
          <w:trHeight w:val="660"/>
        </w:trPr>
        <w:tc>
          <w:tcPr>
            <w:tcW w:w="1935" w:type="dxa"/>
            <w:tcBorders>
              <w:top w:val="single" w:sz="6" w:space="0" w:color="C8D3D6"/>
              <w:left w:val="single" w:sz="6" w:space="0" w:color="C8D3D6"/>
              <w:bottom w:val="single" w:sz="6" w:space="0" w:color="C8D3D6"/>
              <w:right w:val="single" w:sz="6" w:space="0" w:color="C8D3D6"/>
            </w:tcBorders>
            <w:shd w:val="clear" w:color="auto" w:fill="F4F6F6"/>
          </w:tcPr>
          <w:p w14:paraId="149ABDAE" w14:textId="73D3EDD0"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Employees &amp; payroll</w:t>
            </w:r>
          </w:p>
        </w:tc>
        <w:tc>
          <w:tcPr>
            <w:tcW w:w="3090" w:type="dxa"/>
            <w:tcBorders>
              <w:top w:val="single" w:sz="6" w:space="0" w:color="C8D3D6"/>
              <w:left w:val="single" w:sz="6" w:space="0" w:color="C8D3D6"/>
              <w:bottom w:val="single" w:sz="6" w:space="0" w:color="C8D3D6"/>
              <w:right w:val="single" w:sz="6" w:space="0" w:color="C8D3D6"/>
            </w:tcBorders>
            <w:shd w:val="clear" w:color="auto" w:fill="F4F6F6"/>
          </w:tcPr>
          <w:p w14:paraId="4D3B7695" w14:textId="50D6880E" w:rsidR="1149531E" w:rsidRDefault="1149531E" w:rsidP="1149531E">
            <w:pPr>
              <w:spacing w:before="86" w:after="0" w:line="230" w:lineRule="exact"/>
              <w:ind w:left="116" w:right="864"/>
              <w:rPr>
                <w:rFonts w:ascii="Cambria" w:eastAsia="Cambria" w:hAnsi="Cambria" w:cs="Cambria"/>
                <w:color w:val="000000" w:themeColor="text1"/>
                <w:sz w:val="18"/>
                <w:szCs w:val="18"/>
              </w:rPr>
            </w:pPr>
            <w:hyperlink r:id="rId20">
              <w:r w:rsidRPr="1149531E">
                <w:rPr>
                  <w:rStyle w:val="Hyperlink"/>
                  <w:color w:val="299C69"/>
                  <w:sz w:val="18"/>
                  <w:szCs w:val="18"/>
                </w:rPr>
                <w:t>Employmen</w:t>
              </w:r>
            </w:hyperlink>
            <w:hyperlink r:id="rId21">
              <w:r w:rsidRPr="1149531E">
                <w:rPr>
                  <w:rStyle w:val="Hyperlink"/>
                  <w:color w:val="299C69"/>
                  <w:sz w:val="18"/>
                  <w:szCs w:val="18"/>
                </w:rPr>
                <w:t xml:space="preserve">t Development </w:t>
              </w:r>
            </w:hyperlink>
            <w:hyperlink r:id="rId22">
              <w:r w:rsidRPr="1149531E">
                <w:rPr>
                  <w:rStyle w:val="Hyperlink"/>
                  <w:color w:val="299C69"/>
                  <w:sz w:val="18"/>
                  <w:szCs w:val="18"/>
                </w:rPr>
                <w:t>Department</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4F6F6"/>
          </w:tcPr>
          <w:p w14:paraId="607F008E" w14:textId="52BAC23F" w:rsidR="1149531E" w:rsidRDefault="1149531E" w:rsidP="1149531E">
            <w:pPr>
              <w:spacing w:before="86" w:after="0" w:line="230" w:lineRule="exact"/>
              <w:ind w:left="116" w:right="144"/>
              <w:rPr>
                <w:rFonts w:ascii="Helvetica" w:eastAsia="Helvetica" w:hAnsi="Helvetica" w:cs="Helvetica"/>
                <w:color w:val="25343B"/>
                <w:sz w:val="18"/>
                <w:szCs w:val="18"/>
              </w:rPr>
            </w:pPr>
            <w:r w:rsidRPr="1149531E">
              <w:rPr>
                <w:rFonts w:ascii="Helvetica" w:eastAsia="Helvetica" w:hAnsi="Helvetica" w:cs="Helvetica"/>
                <w:color w:val="25343B"/>
                <w:sz w:val="18"/>
                <w:szCs w:val="18"/>
              </w:rPr>
              <w:t>State employer account, payroll taxes, unemployment insurance, and disability insurance.</w:t>
            </w:r>
          </w:p>
        </w:tc>
      </w:tr>
      <w:tr w:rsidR="1149531E" w14:paraId="2DB09720" w14:textId="77777777" w:rsidTr="1149531E">
        <w:trPr>
          <w:trHeight w:val="660"/>
        </w:trPr>
        <w:tc>
          <w:tcPr>
            <w:tcW w:w="193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66AB1FBA" w14:textId="20AA8A73"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Food &amp; body art</w:t>
            </w:r>
          </w:p>
        </w:tc>
        <w:tc>
          <w:tcPr>
            <w:tcW w:w="309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2A15C5D6" w14:textId="19EF7FB3" w:rsidR="1149531E" w:rsidRDefault="1149531E" w:rsidP="1149531E">
            <w:pPr>
              <w:spacing w:before="86" w:after="0" w:line="230" w:lineRule="exact"/>
              <w:ind w:left="116" w:right="576"/>
              <w:rPr>
                <w:rFonts w:ascii="Cambria" w:eastAsia="Cambria" w:hAnsi="Cambria" w:cs="Cambria"/>
                <w:color w:val="000000" w:themeColor="text1"/>
                <w:sz w:val="18"/>
                <w:szCs w:val="18"/>
              </w:rPr>
            </w:pPr>
            <w:hyperlink r:id="rId23">
              <w:r w:rsidRPr="1149531E">
                <w:rPr>
                  <w:rStyle w:val="Hyperlink"/>
                  <w:color w:val="299C69"/>
                  <w:sz w:val="18"/>
                  <w:szCs w:val="18"/>
                </w:rPr>
                <w:t>Alame</w:t>
              </w:r>
            </w:hyperlink>
            <w:hyperlink r:id="rId24">
              <w:r w:rsidRPr="1149531E">
                <w:rPr>
                  <w:rStyle w:val="Hyperlink"/>
                  <w:color w:val="299C69"/>
                  <w:sz w:val="18"/>
                  <w:szCs w:val="18"/>
                </w:rPr>
                <w:t xml:space="preserve">da County Environmental </w:t>
              </w:r>
            </w:hyperlink>
            <w:hyperlink r:id="rId25">
              <w:r w:rsidRPr="1149531E">
                <w:rPr>
                  <w:rStyle w:val="Hyperlink"/>
                  <w:color w:val="299C69"/>
                  <w:sz w:val="18"/>
                  <w:szCs w:val="18"/>
                </w:rPr>
                <w:t>Health</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3371F66A" w14:textId="46E2D162" w:rsidR="1149531E" w:rsidRDefault="1149531E" w:rsidP="1149531E">
            <w:pPr>
              <w:spacing w:before="86" w:after="0" w:line="230" w:lineRule="exact"/>
              <w:ind w:left="116" w:right="144"/>
              <w:rPr>
                <w:rFonts w:ascii="Helvetica" w:eastAsia="Helvetica" w:hAnsi="Helvetica" w:cs="Helvetica"/>
                <w:color w:val="25343B"/>
                <w:sz w:val="18"/>
                <w:szCs w:val="18"/>
              </w:rPr>
            </w:pPr>
            <w:r w:rsidRPr="1149531E">
              <w:rPr>
                <w:rFonts w:ascii="Helvetica" w:eastAsia="Helvetica" w:hAnsi="Helvetica" w:cs="Helvetica"/>
                <w:color w:val="25343B"/>
                <w:sz w:val="18"/>
                <w:szCs w:val="18"/>
              </w:rPr>
              <w:t>Food facilities, mobile food, caterers, temporary food events, and other regulated programs.</w:t>
            </w:r>
          </w:p>
        </w:tc>
      </w:tr>
      <w:tr w:rsidR="1149531E" w14:paraId="5C650B47" w14:textId="77777777" w:rsidTr="1149531E">
        <w:trPr>
          <w:trHeight w:val="660"/>
        </w:trPr>
        <w:tc>
          <w:tcPr>
            <w:tcW w:w="1935" w:type="dxa"/>
            <w:tcBorders>
              <w:top w:val="single" w:sz="6" w:space="0" w:color="C8D3D6"/>
              <w:left w:val="single" w:sz="6" w:space="0" w:color="C8D3D6"/>
              <w:bottom w:val="single" w:sz="6" w:space="0" w:color="C8D3D6"/>
              <w:right w:val="single" w:sz="6" w:space="0" w:color="C8D3D6"/>
            </w:tcBorders>
            <w:shd w:val="clear" w:color="auto" w:fill="F4F6F6"/>
          </w:tcPr>
          <w:p w14:paraId="7E6D752D" w14:textId="73E82820"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Alcohol</w:t>
            </w:r>
          </w:p>
        </w:tc>
        <w:tc>
          <w:tcPr>
            <w:tcW w:w="3090" w:type="dxa"/>
            <w:tcBorders>
              <w:top w:val="single" w:sz="6" w:space="0" w:color="C8D3D6"/>
              <w:left w:val="single" w:sz="6" w:space="0" w:color="C8D3D6"/>
              <w:bottom w:val="single" w:sz="6" w:space="0" w:color="C8D3D6"/>
              <w:right w:val="single" w:sz="6" w:space="0" w:color="C8D3D6"/>
            </w:tcBorders>
            <w:shd w:val="clear" w:color="auto" w:fill="F4F6F6"/>
          </w:tcPr>
          <w:p w14:paraId="25A93337" w14:textId="17816FE9" w:rsidR="1149531E" w:rsidRDefault="1149531E" w:rsidP="1149531E">
            <w:pPr>
              <w:spacing w:before="86" w:after="0" w:line="230" w:lineRule="exact"/>
              <w:ind w:left="116" w:right="432"/>
              <w:rPr>
                <w:rFonts w:ascii="Cambria" w:eastAsia="Cambria" w:hAnsi="Cambria" w:cs="Cambria"/>
                <w:color w:val="000000" w:themeColor="text1"/>
                <w:sz w:val="18"/>
                <w:szCs w:val="18"/>
              </w:rPr>
            </w:pPr>
            <w:hyperlink r:id="rId26">
              <w:r w:rsidRPr="1149531E">
                <w:rPr>
                  <w:rStyle w:val="Hyperlink"/>
                  <w:color w:val="299C69"/>
                  <w:sz w:val="18"/>
                  <w:szCs w:val="18"/>
                </w:rPr>
                <w:t>California Depart</w:t>
              </w:r>
            </w:hyperlink>
            <w:hyperlink r:id="rId27">
              <w:r w:rsidRPr="1149531E">
                <w:rPr>
                  <w:rStyle w:val="Hyperlink"/>
                  <w:color w:val="299C69"/>
                  <w:sz w:val="18"/>
                  <w:szCs w:val="18"/>
                </w:rPr>
                <w:t xml:space="preserve">ment of Alcoholic </w:t>
              </w:r>
            </w:hyperlink>
            <w:hyperlink r:id="rId28">
              <w:r w:rsidRPr="1149531E">
                <w:rPr>
                  <w:rStyle w:val="Hyperlink"/>
                  <w:color w:val="299C69"/>
                  <w:sz w:val="18"/>
                  <w:szCs w:val="18"/>
                </w:rPr>
                <w:t>Beverage Control</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4F6F6"/>
          </w:tcPr>
          <w:p w14:paraId="27C37377" w14:textId="0E96148A"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Licensing for selling or serving alcoholic beverages.</w:t>
            </w:r>
          </w:p>
        </w:tc>
      </w:tr>
      <w:tr w:rsidR="1149531E" w14:paraId="407C2BC2" w14:textId="77777777" w:rsidTr="1149531E">
        <w:trPr>
          <w:trHeight w:val="300"/>
        </w:trPr>
        <w:tc>
          <w:tcPr>
            <w:tcW w:w="193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1AF46BC9" w14:textId="62768B4E"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Contractors</w:t>
            </w:r>
          </w:p>
        </w:tc>
        <w:tc>
          <w:tcPr>
            <w:tcW w:w="3090"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72AACE37" w14:textId="2303A3D0" w:rsidR="1149531E" w:rsidRDefault="1149531E" w:rsidP="1149531E">
            <w:pPr>
              <w:spacing w:before="84" w:after="0" w:line="232" w:lineRule="exact"/>
              <w:ind w:left="116"/>
              <w:rPr>
                <w:rFonts w:ascii="Cambria" w:eastAsia="Cambria" w:hAnsi="Cambria" w:cs="Cambria"/>
                <w:color w:val="000000" w:themeColor="text1"/>
                <w:sz w:val="18"/>
                <w:szCs w:val="18"/>
              </w:rPr>
            </w:pPr>
            <w:hyperlink r:id="rId29">
              <w:r w:rsidRPr="1149531E">
                <w:rPr>
                  <w:rStyle w:val="Hyperlink"/>
                  <w:color w:val="299C69"/>
                  <w:sz w:val="18"/>
                  <w:szCs w:val="18"/>
                </w:rPr>
                <w:t>Contractors State License Board</w:t>
              </w:r>
            </w:hyperlink>
          </w:p>
        </w:tc>
        <w:tc>
          <w:tcPr>
            <w:tcW w:w="4305" w:type="dxa"/>
            <w:tcBorders>
              <w:top w:val="single" w:sz="6" w:space="0" w:color="C8D3D6"/>
              <w:left w:val="single" w:sz="6" w:space="0" w:color="C8D3D6"/>
              <w:bottom w:val="single" w:sz="6" w:space="0" w:color="C8D3D6"/>
              <w:right w:val="single" w:sz="6" w:space="0" w:color="C8D3D6"/>
            </w:tcBorders>
            <w:shd w:val="clear" w:color="auto" w:fill="FFFFFF" w:themeFill="background1"/>
          </w:tcPr>
          <w:p w14:paraId="02CCBD41" w14:textId="39A5D871" w:rsidR="1149531E" w:rsidRDefault="1149531E" w:rsidP="1149531E">
            <w:pPr>
              <w:spacing w:before="84" w:after="0" w:line="232" w:lineRule="exact"/>
              <w:ind w:left="116"/>
              <w:rPr>
                <w:rFonts w:ascii="Helvetica" w:eastAsia="Helvetica" w:hAnsi="Helvetica" w:cs="Helvetica"/>
                <w:color w:val="25343B"/>
                <w:sz w:val="18"/>
                <w:szCs w:val="18"/>
              </w:rPr>
            </w:pPr>
            <w:r w:rsidRPr="1149531E">
              <w:rPr>
                <w:rFonts w:ascii="Helvetica" w:eastAsia="Helvetica" w:hAnsi="Helvetica" w:cs="Helvetica"/>
                <w:color w:val="25343B"/>
                <w:sz w:val="18"/>
                <w:szCs w:val="18"/>
              </w:rPr>
              <w:t>State contractor licensing and consumer requirements.</w:t>
            </w:r>
          </w:p>
        </w:tc>
      </w:tr>
    </w:tbl>
    <w:p w14:paraId="05847D31" w14:textId="7339DDCC" w:rsidR="1149531E" w:rsidRDefault="1149531E" w:rsidP="1149531E">
      <w:pPr>
        <w:pBdr>
          <w:bottom w:val="single" w:sz="6" w:space="1" w:color="000000"/>
        </w:pBdr>
      </w:pPr>
    </w:p>
    <w:p w14:paraId="379FF27A" w14:textId="2CE088AE" w:rsidR="1149531E" w:rsidRDefault="1149531E" w:rsidP="1149531E"/>
    <w:p w14:paraId="2A526AE4" w14:textId="060B7820" w:rsidR="1149531E" w:rsidRDefault="1149531E">
      <w:r>
        <w:br w:type="page"/>
      </w:r>
    </w:p>
    <w:p w14:paraId="02B0509D" w14:textId="6CF94DB0" w:rsidR="2455B5B1" w:rsidRDefault="2455B5B1" w:rsidP="1149531E">
      <w:pPr>
        <w:pStyle w:val="Heading1"/>
      </w:pPr>
      <w:bookmarkStart w:id="30" w:name="_Toc95900918"/>
      <w:r w:rsidRPr="1149531E">
        <w:lastRenderedPageBreak/>
        <w:t>6. Hiring employees in Emeryville</w:t>
      </w:r>
      <w:bookmarkEnd w:id="30"/>
    </w:p>
    <w:p w14:paraId="7129DBB1" w14:textId="1B6547EE" w:rsidR="47279370" w:rsidRDefault="74DEE277" w:rsidP="510EA9D4">
      <w:pPr>
        <w:pStyle w:val="Subtitle"/>
        <w:rPr>
          <w:rFonts w:ascii="Helvetica" w:eastAsia="Helvetica" w:hAnsi="Helvetica" w:cs="Helvetica"/>
          <w:color w:val="66747A"/>
          <w:sz w:val="21"/>
          <w:szCs w:val="21"/>
        </w:rPr>
      </w:pPr>
      <w:bookmarkStart w:id="31" w:name="_Toc227616408"/>
      <w:r w:rsidRPr="510EA9D4">
        <w:t xml:space="preserve">Employers must comply with federal and California requirements plus Emeryville labor standards that may provide additional employee </w:t>
      </w:r>
      <w:proofErr w:type="gramStart"/>
      <w:r w:rsidRPr="510EA9D4">
        <w:t>protections</w:t>
      </w:r>
      <w:proofErr w:type="gramEnd"/>
      <w:r w:rsidRPr="510EA9D4">
        <w:t>.</w:t>
      </w:r>
      <w:bookmarkEnd w:id="31"/>
    </w:p>
    <w:p w14:paraId="6CEB48DF" w14:textId="72C5E7CA" w:rsidR="2455B5B1" w:rsidRDefault="2455B5B1" w:rsidP="1149531E">
      <w:pPr>
        <w:pStyle w:val="Heading2"/>
        <w:rPr>
          <w:rFonts w:ascii="Helvetica" w:eastAsia="Helvetica" w:hAnsi="Helvetica" w:cs="Helvetica"/>
          <w:color w:val="25343B"/>
          <w:sz w:val="19"/>
          <w:szCs w:val="19"/>
        </w:rPr>
      </w:pPr>
      <w:bookmarkStart w:id="32" w:name="_Toc785475946"/>
      <w:r w:rsidRPr="1149531E">
        <w:t>Set up before the first day of work</w:t>
      </w:r>
      <w:bookmarkEnd w:id="32"/>
    </w:p>
    <w:p w14:paraId="4671FD70" w14:textId="03C75EF2" w:rsidR="2455B5B1" w:rsidRDefault="2455B5B1" w:rsidP="1149531E">
      <w:pPr>
        <w:pStyle w:val="ListParagraph"/>
        <w:numPr>
          <w:ilvl w:val="0"/>
          <w:numId w:val="6"/>
        </w:numPr>
        <w:spacing w:before="204" w:after="132" w:line="276" w:lineRule="auto"/>
        <w:ind w:right="288"/>
        <w:rPr>
          <w:rFonts w:eastAsiaTheme="minorEastAsia" w:cstheme="minorBidi"/>
          <w:color w:val="25343B"/>
          <w:sz w:val="22"/>
          <w:szCs w:val="22"/>
        </w:rPr>
      </w:pPr>
      <w:r w:rsidRPr="1149531E">
        <w:rPr>
          <w:rFonts w:eastAsiaTheme="minorEastAsia" w:cstheme="minorBidi"/>
          <w:color w:val="25343B"/>
          <w:sz w:val="22"/>
          <w:szCs w:val="22"/>
        </w:rPr>
        <w:t>Obtain federal and state employer identification numbers and establish payroll withholding.</w:t>
      </w:r>
    </w:p>
    <w:p w14:paraId="4243B5BD" w14:textId="6E8F752F" w:rsidR="2455B5B1" w:rsidRDefault="2455B5B1" w:rsidP="1149531E">
      <w:pPr>
        <w:pStyle w:val="ListParagraph"/>
        <w:numPr>
          <w:ilvl w:val="0"/>
          <w:numId w:val="6"/>
        </w:numPr>
        <w:spacing w:before="204" w:after="132" w:line="276" w:lineRule="auto"/>
        <w:ind w:right="288"/>
        <w:rPr>
          <w:rFonts w:eastAsiaTheme="minorEastAsia" w:cstheme="minorBidi"/>
          <w:color w:val="25343B"/>
          <w:sz w:val="22"/>
          <w:szCs w:val="22"/>
        </w:rPr>
      </w:pPr>
      <w:r w:rsidRPr="1149531E">
        <w:rPr>
          <w:rFonts w:eastAsiaTheme="minorEastAsia" w:cstheme="minorBidi"/>
          <w:color w:val="25343B"/>
          <w:sz w:val="22"/>
          <w:szCs w:val="22"/>
        </w:rPr>
        <w:t xml:space="preserve"> Secure workers’ compensation insurance and complete required hiring reports.</w:t>
      </w:r>
    </w:p>
    <w:p w14:paraId="16967778" w14:textId="7E655EC5" w:rsidR="2455B5B1" w:rsidRDefault="2455B5B1" w:rsidP="1149531E">
      <w:pPr>
        <w:pStyle w:val="ListParagraph"/>
        <w:numPr>
          <w:ilvl w:val="0"/>
          <w:numId w:val="6"/>
        </w:numPr>
        <w:spacing w:before="204" w:after="132" w:line="276" w:lineRule="auto"/>
        <w:ind w:right="288"/>
        <w:rPr>
          <w:rFonts w:eastAsiaTheme="minorEastAsia" w:cstheme="minorBidi"/>
          <w:color w:val="25343B"/>
          <w:sz w:val="22"/>
          <w:szCs w:val="22"/>
        </w:rPr>
      </w:pPr>
      <w:r w:rsidRPr="1149531E">
        <w:rPr>
          <w:rFonts w:eastAsiaTheme="minorEastAsia" w:cstheme="minorBidi"/>
          <w:color w:val="25343B"/>
          <w:sz w:val="22"/>
          <w:szCs w:val="22"/>
        </w:rPr>
        <w:t>Verify work authorization and maintain required personnel and payroll records.</w:t>
      </w:r>
    </w:p>
    <w:p w14:paraId="2EF0D167" w14:textId="4CAE4D53" w:rsidR="2455B5B1" w:rsidRDefault="2455B5B1" w:rsidP="1149531E">
      <w:pPr>
        <w:pStyle w:val="ListParagraph"/>
        <w:numPr>
          <w:ilvl w:val="0"/>
          <w:numId w:val="6"/>
        </w:numPr>
        <w:spacing w:before="204" w:after="132" w:line="276" w:lineRule="auto"/>
        <w:ind w:right="288"/>
        <w:rPr>
          <w:rFonts w:eastAsiaTheme="minorEastAsia" w:cstheme="minorBidi"/>
          <w:color w:val="25343B"/>
          <w:sz w:val="22"/>
          <w:szCs w:val="22"/>
        </w:rPr>
      </w:pPr>
      <w:r w:rsidRPr="1149531E">
        <w:rPr>
          <w:rFonts w:eastAsiaTheme="minorEastAsia" w:cstheme="minorBidi"/>
          <w:color w:val="25343B"/>
          <w:sz w:val="22"/>
          <w:szCs w:val="22"/>
        </w:rPr>
        <w:t xml:space="preserve"> </w:t>
      </w:r>
      <w:proofErr w:type="gramStart"/>
      <w:r w:rsidRPr="1149531E">
        <w:rPr>
          <w:rFonts w:eastAsiaTheme="minorEastAsia" w:cstheme="minorBidi"/>
          <w:color w:val="25343B"/>
          <w:sz w:val="22"/>
          <w:szCs w:val="22"/>
        </w:rPr>
        <w:t>Display</w:t>
      </w:r>
      <w:proofErr w:type="gramEnd"/>
      <w:r w:rsidRPr="1149531E">
        <w:rPr>
          <w:rFonts w:eastAsiaTheme="minorEastAsia" w:cstheme="minorBidi"/>
          <w:color w:val="25343B"/>
          <w:sz w:val="22"/>
          <w:szCs w:val="22"/>
        </w:rPr>
        <w:t xml:space="preserve"> all required federal, state, and Emeryville workplace posters.</w:t>
      </w:r>
    </w:p>
    <w:p w14:paraId="3F91B53C" w14:textId="6D413549" w:rsidR="2455B5B1" w:rsidRDefault="2455B5B1" w:rsidP="00BF5EFD">
      <w:pPr>
        <w:spacing w:before="204" w:after="132" w:line="240" w:lineRule="auto"/>
        <w:ind w:left="174" w:right="288"/>
        <w:rPr>
          <w:rFonts w:ascii="Helvetica" w:eastAsia="Helvetica" w:hAnsi="Helvetica" w:cs="Helvetica"/>
          <w:color w:val="25343B"/>
          <w:sz w:val="19"/>
          <w:szCs w:val="19"/>
        </w:rPr>
      </w:pPr>
      <w:bookmarkStart w:id="33" w:name="_Toc564744035"/>
      <w:r w:rsidRPr="1149531E">
        <w:rPr>
          <w:rStyle w:val="Heading2Char"/>
        </w:rPr>
        <w:t>Emeryville Minimum Wage &amp; Paid Sick Leave</w:t>
      </w:r>
      <w:bookmarkEnd w:id="33"/>
      <w:r w:rsidRPr="1149531E">
        <w:rPr>
          <w:rStyle w:val="Heading2Char"/>
        </w:rPr>
        <w:t xml:space="preserve"> </w:t>
      </w:r>
      <w:r>
        <w:br/>
      </w:r>
      <w:r w:rsidRPr="1149531E">
        <w:rPr>
          <w:rFonts w:eastAsiaTheme="minorEastAsia" w:cstheme="minorBidi"/>
          <w:color w:val="25343B"/>
          <w:sz w:val="22"/>
          <w:szCs w:val="22"/>
        </w:rPr>
        <w:t xml:space="preserve">Effective July 1, 2026, the Emeryville minimum wage is </w:t>
      </w:r>
      <w:r w:rsidRPr="1149531E">
        <w:rPr>
          <w:rFonts w:eastAsiaTheme="minorEastAsia" w:cstheme="minorBidi"/>
          <w:b/>
          <w:bCs/>
          <w:color w:val="25343B"/>
          <w:sz w:val="22"/>
          <w:szCs w:val="22"/>
        </w:rPr>
        <w:t>$20.34 per hour</w:t>
      </w:r>
      <w:r w:rsidRPr="1149531E">
        <w:rPr>
          <w:rFonts w:eastAsiaTheme="minorEastAsia" w:cstheme="minorBidi"/>
          <w:color w:val="25343B"/>
          <w:sz w:val="22"/>
          <w:szCs w:val="22"/>
        </w:rPr>
        <w:t xml:space="preserve"> for all businesses. The local ordinance also contains paid sick leave and hospitality service-charge requirements. Required notices must be provided to employees, and posters/notices must be available in languages spoken by at least 10% of employees at the workplace.</w:t>
      </w:r>
    </w:p>
    <w:tbl>
      <w:tblPr>
        <w:tblStyle w:val="TableGrid"/>
        <w:tblW w:w="0" w:type="auto"/>
        <w:tblInd w:w="174" w:type="dxa"/>
        <w:tblLook w:val="06A0" w:firstRow="1" w:lastRow="0" w:firstColumn="1" w:lastColumn="0" w:noHBand="1" w:noVBand="1"/>
      </w:tblPr>
      <w:tblGrid>
        <w:gridCol w:w="9176"/>
      </w:tblGrid>
      <w:tr w:rsidR="1149531E" w14:paraId="2C2B774B" w14:textId="77777777" w:rsidTr="1149531E">
        <w:trPr>
          <w:trHeight w:val="300"/>
        </w:trPr>
        <w:tc>
          <w:tcPr>
            <w:tcW w:w="9195" w:type="dxa"/>
            <w:tcBorders>
              <w:top w:val="single" w:sz="4" w:space="0" w:color="C8DEC3"/>
              <w:left w:val="single" w:sz="4" w:space="0" w:color="C8DEC3"/>
              <w:bottom w:val="single" w:sz="4" w:space="0" w:color="C8DEC3"/>
              <w:right w:val="single" w:sz="4" w:space="0" w:color="C8DEC3"/>
            </w:tcBorders>
            <w:shd w:val="clear" w:color="auto" w:fill="E4EDE1"/>
          </w:tcPr>
          <w:p w14:paraId="7121C6B6" w14:textId="38E40341" w:rsidR="592B74D7" w:rsidRDefault="592B74D7" w:rsidP="1149531E">
            <w:pPr>
              <w:pStyle w:val="Heading3"/>
              <w:rPr>
                <w:rFonts w:asciiTheme="majorHAnsi" w:hAnsiTheme="majorHAnsi"/>
                <w:b/>
                <w:bCs/>
                <w:sz w:val="24"/>
                <w:szCs w:val="24"/>
              </w:rPr>
            </w:pPr>
            <w:bookmarkStart w:id="34" w:name="_Toc1831174677"/>
            <w:r w:rsidRPr="1149531E">
              <w:rPr>
                <w:rFonts w:asciiTheme="majorHAnsi" w:hAnsiTheme="majorHAnsi"/>
                <w:b/>
                <w:bCs/>
                <w:sz w:val="24"/>
                <w:szCs w:val="24"/>
              </w:rPr>
              <w:t>2026 employer action</w:t>
            </w:r>
            <w:bookmarkEnd w:id="34"/>
          </w:p>
          <w:p w14:paraId="07CA52A6" w14:textId="3784B201" w:rsidR="592B74D7" w:rsidRDefault="592B74D7" w:rsidP="1149531E">
            <w:pPr>
              <w:pStyle w:val="Heading3"/>
              <w:rPr>
                <w:rFonts w:ascii="Helvetica" w:eastAsia="Helvetica" w:hAnsi="Helvetica" w:cs="Helvetica"/>
                <w:color w:val="25343B"/>
                <w:sz w:val="19"/>
                <w:szCs w:val="19"/>
              </w:rPr>
            </w:pPr>
            <w:bookmarkStart w:id="35" w:name="_Toc862670353"/>
            <w:r w:rsidRPr="1149531E">
              <w:rPr>
                <w:rFonts w:ascii="Helvetica" w:eastAsia="Helvetica" w:hAnsi="Helvetica" w:cs="Helvetica"/>
                <w:color w:val="25343B"/>
                <w:sz w:val="19"/>
                <w:szCs w:val="19"/>
              </w:rPr>
              <w:t>Download and post the 2026 Minimum Wage and Paid Sick Leave poster. Review the official notices and provide applicable materials at hire. Keep payroll and sick-leave records sufficient to demonstrate compliance.</w:t>
            </w:r>
            <w:bookmarkEnd w:id="35"/>
          </w:p>
          <w:p w14:paraId="76EE9968" w14:textId="4819D1FF" w:rsidR="1149531E" w:rsidRDefault="1149531E" w:rsidP="1149531E"/>
          <w:p w14:paraId="0ADF9F81" w14:textId="5D302770" w:rsidR="592B74D7" w:rsidRDefault="592B74D7" w:rsidP="1149531E">
            <w:pPr>
              <w:spacing w:before="6" w:line="260" w:lineRule="exact"/>
              <w:ind w:left="192"/>
              <w:rPr>
                <w:rFonts w:ascii="Helvetica" w:eastAsia="Helvetica" w:hAnsi="Helvetica" w:cs="Helvetica"/>
                <w:color w:val="25343B"/>
                <w:sz w:val="19"/>
                <w:szCs w:val="19"/>
              </w:rPr>
            </w:pPr>
            <w:hyperlink r:id="rId30">
              <w:r w:rsidRPr="1149531E">
                <w:rPr>
                  <w:rStyle w:val="Hyperlink"/>
                  <w:color w:val="299C69"/>
                </w:rPr>
                <w:t>Minimum Wage Ordinance and 2026 posters</w:t>
              </w:r>
            </w:hyperlink>
            <w:r w:rsidRPr="1149531E">
              <w:rPr>
                <w:rFonts w:ascii="Helvetica" w:eastAsia="Helvetica" w:hAnsi="Helvetica" w:cs="Helvetica"/>
                <w:color w:val="25343B"/>
                <w:sz w:val="19"/>
                <w:szCs w:val="19"/>
              </w:rPr>
              <w:t xml:space="preserve">   |   </w:t>
            </w:r>
            <w:hyperlink r:id="rId31">
              <w:r w:rsidRPr="1149531E">
                <w:rPr>
                  <w:rStyle w:val="Hyperlink"/>
                </w:rPr>
                <w:t>minwage@emeryville.org</w:t>
              </w:r>
            </w:hyperlink>
          </w:p>
          <w:p w14:paraId="19CAF968" w14:textId="3AA6687F" w:rsidR="1149531E" w:rsidRDefault="1149531E" w:rsidP="1149531E">
            <w:pPr>
              <w:rPr>
                <w:rFonts w:ascii="Helvetica" w:eastAsia="Helvetica" w:hAnsi="Helvetica" w:cs="Helvetica"/>
                <w:color w:val="25343B"/>
                <w:sz w:val="19"/>
                <w:szCs w:val="19"/>
              </w:rPr>
            </w:pPr>
          </w:p>
        </w:tc>
      </w:tr>
    </w:tbl>
    <w:p w14:paraId="339F8BD8" w14:textId="77777777" w:rsidR="00BF5EFD" w:rsidRDefault="76C4F64E" w:rsidP="00BF5EFD">
      <w:pPr>
        <w:pStyle w:val="Heading3"/>
        <w:tabs>
          <w:tab w:val="left" w:pos="294"/>
        </w:tabs>
        <w:spacing w:before="330" w:after="0" w:line="342" w:lineRule="exact"/>
      </w:pPr>
      <w:bookmarkStart w:id="36" w:name="_Toc1951673618"/>
      <w:r w:rsidRPr="510EA9D4">
        <w:t>Other City labor standards</w:t>
      </w:r>
      <w:bookmarkEnd w:id="36"/>
    </w:p>
    <w:p w14:paraId="1CE75574" w14:textId="08E0D031" w:rsidR="6EB7C2CE" w:rsidRPr="00BF5EFD" w:rsidRDefault="76C4F64E" w:rsidP="00BF5EFD">
      <w:pPr>
        <w:pStyle w:val="Heading3"/>
        <w:numPr>
          <w:ilvl w:val="0"/>
          <w:numId w:val="12"/>
        </w:numPr>
        <w:tabs>
          <w:tab w:val="left" w:pos="294"/>
        </w:tabs>
        <w:spacing w:before="330" w:after="0" w:line="342" w:lineRule="exact"/>
        <w:rPr>
          <w:sz w:val="18"/>
          <w:szCs w:val="18"/>
        </w:rPr>
      </w:pPr>
      <w:r w:rsidRPr="00BF5EFD">
        <w:rPr>
          <w:rFonts w:ascii="Helvetica" w:eastAsia="Helvetica" w:hAnsi="Helvetica" w:cs="Helvetica"/>
          <w:b/>
          <w:bCs/>
          <w:color w:val="25343B"/>
          <w:sz w:val="18"/>
          <w:szCs w:val="18"/>
        </w:rPr>
        <w:t>Fair Workweek:</w:t>
      </w:r>
      <w:r w:rsidRPr="00BF5EFD">
        <w:rPr>
          <w:rFonts w:ascii="Helvetica" w:eastAsia="Helvetica" w:hAnsi="Helvetica" w:cs="Helvetica"/>
          <w:color w:val="25343B"/>
          <w:sz w:val="18"/>
          <w:szCs w:val="18"/>
        </w:rPr>
        <w:t xml:space="preserve"> applies to covered retail and fast-food establishments and addresses scheduling practices.</w:t>
      </w:r>
    </w:p>
    <w:p w14:paraId="56B66D54" w14:textId="30C9DA60" w:rsidR="6EB7C2CE" w:rsidRPr="00BF5EFD" w:rsidRDefault="6EB7C2CE" w:rsidP="00BF5EFD">
      <w:pPr>
        <w:pStyle w:val="ListParagraph"/>
        <w:numPr>
          <w:ilvl w:val="0"/>
          <w:numId w:val="12"/>
        </w:numPr>
        <w:tabs>
          <w:tab w:val="left" w:pos="454"/>
        </w:tabs>
        <w:spacing w:before="122" w:after="0" w:line="254" w:lineRule="exact"/>
        <w:ind w:right="144"/>
        <w:rPr>
          <w:rFonts w:ascii="Helvetica" w:eastAsia="Helvetica" w:hAnsi="Helvetica" w:cs="Helvetica"/>
          <w:color w:val="25343B"/>
          <w:sz w:val="18"/>
          <w:szCs w:val="18"/>
        </w:rPr>
      </w:pPr>
      <w:r w:rsidRPr="00BF5EFD">
        <w:rPr>
          <w:rFonts w:ascii="Helvetica" w:eastAsia="Helvetica" w:hAnsi="Helvetica" w:cs="Helvetica"/>
          <w:b/>
          <w:bCs/>
          <w:color w:val="25343B"/>
          <w:sz w:val="18"/>
          <w:szCs w:val="18"/>
        </w:rPr>
        <w:t>Workplace Justice Standards at Large Hotels (Measure C):</w:t>
      </w:r>
      <w:r w:rsidRPr="00BF5EFD">
        <w:rPr>
          <w:rFonts w:ascii="Helvetica" w:eastAsia="Helvetica" w:hAnsi="Helvetica" w:cs="Helvetica"/>
          <w:color w:val="25343B"/>
          <w:sz w:val="18"/>
          <w:szCs w:val="18"/>
        </w:rPr>
        <w:t xml:space="preserve"> </w:t>
      </w:r>
      <w:proofErr w:type="gramStart"/>
      <w:r w:rsidRPr="00BF5EFD">
        <w:rPr>
          <w:rFonts w:ascii="Helvetica" w:eastAsia="Helvetica" w:hAnsi="Helvetica" w:cs="Helvetica"/>
          <w:color w:val="25343B"/>
          <w:sz w:val="18"/>
          <w:szCs w:val="18"/>
        </w:rPr>
        <w:t>applies</w:t>
      </w:r>
      <w:proofErr w:type="gramEnd"/>
      <w:r w:rsidRPr="00BF5EFD">
        <w:rPr>
          <w:rFonts w:ascii="Helvetica" w:eastAsia="Helvetica" w:hAnsi="Helvetica" w:cs="Helvetica"/>
          <w:color w:val="25343B"/>
          <w:sz w:val="18"/>
          <w:szCs w:val="18"/>
        </w:rPr>
        <w:t xml:space="preserve"> to covered hotels and includes annual permit and workplace requirements.</w:t>
      </w:r>
    </w:p>
    <w:p w14:paraId="62459948" w14:textId="66B54237" w:rsidR="6EB7C2CE" w:rsidRPr="00BF5EFD" w:rsidRDefault="6EB7C2CE" w:rsidP="00BF5EFD">
      <w:pPr>
        <w:pStyle w:val="ListParagraph"/>
        <w:numPr>
          <w:ilvl w:val="0"/>
          <w:numId w:val="12"/>
        </w:numPr>
        <w:tabs>
          <w:tab w:val="left" w:pos="454"/>
        </w:tabs>
        <w:spacing w:before="124" w:after="0" w:line="254" w:lineRule="exact"/>
        <w:ind w:right="144"/>
        <w:rPr>
          <w:rFonts w:ascii="Helvetica" w:eastAsia="Helvetica" w:hAnsi="Helvetica" w:cs="Helvetica"/>
          <w:color w:val="25343B"/>
          <w:sz w:val="18"/>
          <w:szCs w:val="18"/>
        </w:rPr>
      </w:pPr>
      <w:r w:rsidRPr="00BF5EFD">
        <w:rPr>
          <w:rFonts w:ascii="Helvetica" w:eastAsia="Helvetica" w:hAnsi="Helvetica" w:cs="Helvetica"/>
          <w:b/>
          <w:bCs/>
          <w:color w:val="25343B"/>
          <w:sz w:val="18"/>
          <w:szCs w:val="18"/>
        </w:rPr>
        <w:t xml:space="preserve">Living </w:t>
      </w:r>
      <w:proofErr w:type="gramStart"/>
      <w:r w:rsidRPr="00BF5EFD">
        <w:rPr>
          <w:rFonts w:ascii="Helvetica" w:eastAsia="Helvetica" w:hAnsi="Helvetica" w:cs="Helvetica"/>
          <w:b/>
          <w:bCs/>
          <w:color w:val="25343B"/>
          <w:sz w:val="18"/>
          <w:szCs w:val="18"/>
        </w:rPr>
        <w:t>Wage:</w:t>
      </w:r>
      <w:proofErr w:type="gramEnd"/>
      <w:r w:rsidRPr="00BF5EFD">
        <w:rPr>
          <w:rFonts w:ascii="Helvetica" w:eastAsia="Helvetica" w:hAnsi="Helvetica" w:cs="Helvetica"/>
          <w:color w:val="25343B"/>
          <w:sz w:val="18"/>
          <w:szCs w:val="18"/>
        </w:rPr>
        <w:t xml:space="preserve"> applies to certain City contractors and recipients of City financial assistance; covered employers must also follow the higher applicable minimum wage.</w:t>
      </w:r>
    </w:p>
    <w:p w14:paraId="6A5A0B64" w14:textId="182C1C14" w:rsidR="6EB7C2CE" w:rsidRPr="00BF5EFD" w:rsidRDefault="6EB7C2CE" w:rsidP="00BF5EFD">
      <w:pPr>
        <w:pStyle w:val="ListParagraph"/>
        <w:numPr>
          <w:ilvl w:val="0"/>
          <w:numId w:val="12"/>
        </w:numPr>
        <w:spacing w:before="124" w:after="0" w:line="254" w:lineRule="exact"/>
        <w:rPr>
          <w:sz w:val="18"/>
          <w:szCs w:val="18"/>
        </w:rPr>
      </w:pPr>
      <w:r w:rsidRPr="00BF5EFD">
        <w:rPr>
          <w:rFonts w:ascii="Helvetica" w:eastAsia="Helvetica" w:hAnsi="Helvetica" w:cs="Helvetica"/>
          <w:b/>
          <w:bCs/>
          <w:color w:val="25343B"/>
          <w:sz w:val="18"/>
          <w:szCs w:val="18"/>
        </w:rPr>
        <w:t>Right to Recall:</w:t>
      </w:r>
      <w:r w:rsidRPr="00BF5EFD">
        <w:rPr>
          <w:rFonts w:ascii="Helvetica" w:eastAsia="Helvetica" w:hAnsi="Helvetica" w:cs="Helvetica"/>
          <w:color w:val="25343B"/>
          <w:sz w:val="18"/>
          <w:szCs w:val="18"/>
        </w:rPr>
        <w:t xml:space="preserve"> may apply to covered hotel </w:t>
      </w:r>
      <w:proofErr w:type="gramStart"/>
      <w:r w:rsidRPr="00BF5EFD">
        <w:rPr>
          <w:rFonts w:ascii="Helvetica" w:eastAsia="Helvetica" w:hAnsi="Helvetica" w:cs="Helvetica"/>
          <w:color w:val="25343B"/>
          <w:sz w:val="18"/>
          <w:szCs w:val="18"/>
        </w:rPr>
        <w:t>employers</w:t>
      </w:r>
      <w:proofErr w:type="gramEnd"/>
      <w:r w:rsidRPr="00BF5EFD">
        <w:rPr>
          <w:rFonts w:ascii="Helvetica" w:eastAsia="Helvetica" w:hAnsi="Helvetica" w:cs="Helvetica"/>
          <w:color w:val="25343B"/>
          <w:sz w:val="18"/>
          <w:szCs w:val="18"/>
        </w:rPr>
        <w:t xml:space="preserve"> and workers.</w:t>
      </w:r>
    </w:p>
    <w:p w14:paraId="389D53EA" w14:textId="0867DBC1" w:rsidR="1149531E" w:rsidRDefault="1149531E">
      <w:r>
        <w:br w:type="page"/>
      </w:r>
    </w:p>
    <w:p w14:paraId="64AFF543" w14:textId="1C4ADA6D" w:rsidR="4375A57A" w:rsidRDefault="4375A57A" w:rsidP="1149531E">
      <w:pPr>
        <w:pStyle w:val="Heading1"/>
      </w:pPr>
      <w:bookmarkStart w:id="37" w:name="_Toc1086611363"/>
      <w:r w:rsidRPr="1149531E">
        <w:lastRenderedPageBreak/>
        <w:t>7. Business support, incentives, and growth resources</w:t>
      </w:r>
      <w:bookmarkEnd w:id="37"/>
    </w:p>
    <w:p w14:paraId="120F9657" w14:textId="595DDD22" w:rsidR="4375A57A" w:rsidRDefault="66DDD98D" w:rsidP="510EA9D4">
      <w:pPr>
        <w:pStyle w:val="Subtitle"/>
        <w:rPr>
          <w:rFonts w:ascii="Helvetica" w:eastAsia="Helvetica" w:hAnsi="Helvetica" w:cs="Helvetica"/>
          <w:color w:val="66747A"/>
          <w:sz w:val="21"/>
          <w:szCs w:val="21"/>
        </w:rPr>
      </w:pPr>
      <w:bookmarkStart w:id="38" w:name="_Toc953990723"/>
      <w:r w:rsidRPr="510EA9D4">
        <w:t>Emeryville businesses can connect with City staff for navigation, location assistance, local programs, and referrals to regional advisors and capital resources.</w:t>
      </w:r>
      <w:bookmarkEnd w:id="38"/>
    </w:p>
    <w:p w14:paraId="063C6CAD" w14:textId="533568B9" w:rsidR="4375A57A" w:rsidRDefault="4375A57A" w:rsidP="1149531E">
      <w:pPr>
        <w:pStyle w:val="Heading2"/>
        <w:rPr>
          <w:rFonts w:ascii="Helvetica" w:eastAsia="Helvetica" w:hAnsi="Helvetica" w:cs="Helvetica"/>
          <w:color w:val="299C69"/>
          <w:sz w:val="26"/>
          <w:szCs w:val="26"/>
        </w:rPr>
      </w:pPr>
      <w:bookmarkStart w:id="39" w:name="_Toc2125113160"/>
      <w:r w:rsidRPr="1149531E">
        <w:t>City business concierge</w:t>
      </w:r>
      <w:bookmarkEnd w:id="39"/>
    </w:p>
    <w:p w14:paraId="6ADF254A" w14:textId="095A218C" w:rsidR="4375A57A" w:rsidRDefault="4375A57A" w:rsidP="1149531E">
      <w:pPr>
        <w:spacing w:before="80" w:after="132" w:line="266" w:lineRule="exact"/>
        <w:ind w:left="174" w:right="288"/>
        <w:rPr>
          <w:rFonts w:eastAsiaTheme="minorEastAsia" w:cstheme="minorBidi"/>
          <w:color w:val="25343B"/>
          <w:sz w:val="22"/>
          <w:szCs w:val="22"/>
        </w:rPr>
      </w:pPr>
      <w:r w:rsidRPr="1149531E">
        <w:rPr>
          <w:rFonts w:eastAsiaTheme="minorEastAsia" w:cstheme="minorBidi"/>
          <w:color w:val="25343B"/>
          <w:sz w:val="22"/>
          <w:szCs w:val="22"/>
        </w:rPr>
        <w:t>Economic Development staff can help businesses understand City touchpoints, connect with departments and outside resources, identify local programs, and build relationships in Emeryville. This support does not replace formal review by the department or agency responsible for an approval.</w:t>
      </w:r>
    </w:p>
    <w:p w14:paraId="42DFE7B7" w14:textId="55E2B237" w:rsidR="1149531E" w:rsidRDefault="1149531E" w:rsidP="1149531E">
      <w:pPr>
        <w:pStyle w:val="ListParagraph"/>
        <w:spacing w:before="124" w:after="0" w:line="254" w:lineRule="exact"/>
        <w:rPr>
          <w:rFonts w:ascii="Helvetica" w:eastAsia="Helvetica" w:hAnsi="Helvetica" w:cs="Helvetica"/>
          <w:color w:val="25343B"/>
          <w:sz w:val="18"/>
          <w:szCs w:val="18"/>
        </w:rPr>
      </w:pPr>
    </w:p>
    <w:tbl>
      <w:tblPr>
        <w:tblStyle w:val="TableGrid"/>
        <w:tblW w:w="0" w:type="auto"/>
        <w:tblLook w:val="06A0" w:firstRow="1" w:lastRow="0" w:firstColumn="1" w:lastColumn="0" w:noHBand="1" w:noVBand="1"/>
      </w:tblPr>
      <w:tblGrid>
        <w:gridCol w:w="9350"/>
      </w:tblGrid>
      <w:tr w:rsidR="1149531E" w14:paraId="7651B416" w14:textId="77777777" w:rsidTr="1149531E">
        <w:trPr>
          <w:trHeight w:val="300"/>
        </w:trPr>
        <w:tc>
          <w:tcPr>
            <w:tcW w:w="9360" w:type="dxa"/>
            <w:tcBorders>
              <w:top w:val="single" w:sz="4" w:space="0" w:color="C8DEC3"/>
              <w:left w:val="single" w:sz="4" w:space="0" w:color="C8DEC3"/>
              <w:bottom w:val="single" w:sz="4" w:space="0" w:color="C8DEC3"/>
              <w:right w:val="single" w:sz="4" w:space="0" w:color="C8DEC3"/>
            </w:tcBorders>
            <w:shd w:val="clear" w:color="auto" w:fill="E4EDE1"/>
          </w:tcPr>
          <w:p w14:paraId="1CEC1D78" w14:textId="7082C30D" w:rsidR="6DC9605A" w:rsidRDefault="6DC9605A" w:rsidP="1149531E">
            <w:pPr>
              <w:pStyle w:val="Heading3"/>
              <w:rPr>
                <w:rFonts w:ascii="Aptos" w:eastAsia="Aptos" w:hAnsi="Aptos" w:cs="Aptos"/>
                <w:sz w:val="24"/>
                <w:szCs w:val="24"/>
              </w:rPr>
            </w:pPr>
            <w:bookmarkStart w:id="40" w:name="_Toc1938475610"/>
            <w:r w:rsidRPr="1149531E">
              <w:t>Connect with Economic Development</w:t>
            </w:r>
            <w:bookmarkEnd w:id="40"/>
          </w:p>
          <w:p w14:paraId="667BD610" w14:textId="5A32FD1F" w:rsidR="6DC9605A" w:rsidRDefault="6DC9605A" w:rsidP="1149531E">
            <w:pPr>
              <w:rPr>
                <w:rFonts w:ascii="Aptos" w:hAnsi="Aptos"/>
                <w:color w:val="595959" w:themeColor="text1" w:themeTint="A6"/>
              </w:rPr>
            </w:pPr>
            <w:r w:rsidRPr="1149531E">
              <w:rPr>
                <w:rFonts w:ascii="Aptos" w:hAnsi="Aptos"/>
                <w:b/>
                <w:bCs/>
              </w:rPr>
              <w:t>Niwonna Jones</w:t>
            </w:r>
            <w:r w:rsidRPr="1149531E">
              <w:rPr>
                <w:rFonts w:ascii="Aptos" w:hAnsi="Aptos"/>
              </w:rPr>
              <w:t xml:space="preserve">, Management Analyst </w:t>
            </w:r>
            <w:r>
              <w:br/>
            </w:r>
            <w:hyperlink r:id="rId32">
              <w:r w:rsidRPr="1149531E">
                <w:rPr>
                  <w:rStyle w:val="Hyperlink"/>
                  <w:rFonts w:ascii="Aptos" w:hAnsi="Aptos"/>
                </w:rPr>
                <w:t>niwonna.jones@emeryville.org</w:t>
              </w:r>
            </w:hyperlink>
            <w:r w:rsidRPr="1149531E">
              <w:rPr>
                <w:rFonts w:ascii="Aptos" w:hAnsi="Aptos"/>
              </w:rPr>
              <w:t xml:space="preserve"> </w:t>
            </w:r>
            <w:r>
              <w:br/>
            </w:r>
            <w:hyperlink r:id="rId33">
              <w:r w:rsidRPr="1149531E">
                <w:rPr>
                  <w:rStyle w:val="Hyperlink"/>
                  <w:rFonts w:ascii="Aptos" w:hAnsi="Aptos"/>
                  <w:color w:val="595959" w:themeColor="text1" w:themeTint="A6"/>
                </w:rPr>
                <w:t>Economic Development</w:t>
              </w:r>
            </w:hyperlink>
          </w:p>
          <w:p w14:paraId="29AD897A" w14:textId="3DF8D766" w:rsidR="1149531E" w:rsidRDefault="1149531E" w:rsidP="1149531E"/>
        </w:tc>
      </w:tr>
    </w:tbl>
    <w:p w14:paraId="27748481" w14:textId="35200F89" w:rsidR="6BC96270" w:rsidRDefault="6BC96270" w:rsidP="1149531E">
      <w:pPr>
        <w:pStyle w:val="Heading3"/>
        <w:rPr>
          <w:rFonts w:ascii="Helvetica" w:eastAsia="Helvetica" w:hAnsi="Helvetica" w:cs="Helvetica"/>
          <w:color w:val="299C69"/>
          <w:sz w:val="26"/>
          <w:szCs w:val="26"/>
        </w:rPr>
      </w:pPr>
      <w:bookmarkStart w:id="41" w:name="_Toc181880800"/>
      <w:r w:rsidRPr="1149531E">
        <w:t>Location assistance</w:t>
      </w:r>
      <w:bookmarkEnd w:id="41"/>
    </w:p>
    <w:p w14:paraId="76696C2B" w14:textId="4FCD51C0" w:rsidR="6BC96270" w:rsidRDefault="6BC96270" w:rsidP="1149531E">
      <w:pPr>
        <w:spacing w:before="80" w:after="0" w:line="266" w:lineRule="exact"/>
        <w:ind w:left="174" w:right="144"/>
        <w:rPr>
          <w:rFonts w:ascii="Helvetica" w:eastAsia="Helvetica" w:hAnsi="Helvetica" w:cs="Helvetica"/>
          <w:color w:val="25343B"/>
          <w:sz w:val="19"/>
          <w:szCs w:val="19"/>
        </w:rPr>
      </w:pPr>
      <w:r w:rsidRPr="1149531E">
        <w:rPr>
          <w:rFonts w:ascii="Helvetica" w:eastAsia="Helvetica" w:hAnsi="Helvetica" w:cs="Helvetica"/>
          <w:color w:val="25343B"/>
          <w:sz w:val="19"/>
          <w:szCs w:val="19"/>
        </w:rPr>
        <w:t xml:space="preserve">Businesses considering a new location, relocation, or expansion may request assistance identifying available commercial space and navigating development questions. Contact Chadrick Smalley, Community Development Director, at </w:t>
      </w:r>
      <w:hyperlink r:id="rId34">
        <w:r w:rsidRPr="1149531E">
          <w:rPr>
            <w:rStyle w:val="Hyperlink"/>
          </w:rPr>
          <w:t>csmalley@emeryville.org</w:t>
        </w:r>
      </w:hyperlink>
      <w:r w:rsidRPr="1149531E">
        <w:rPr>
          <w:rFonts w:ascii="Helvetica" w:eastAsia="Helvetica" w:hAnsi="Helvetica" w:cs="Helvetica"/>
          <w:color w:val="25343B"/>
          <w:sz w:val="19"/>
          <w:szCs w:val="19"/>
        </w:rPr>
        <w:t xml:space="preserve"> or 510-596-4355.</w:t>
      </w:r>
    </w:p>
    <w:p w14:paraId="43D47DE8" w14:textId="5227D8C1" w:rsidR="6BC96270" w:rsidRDefault="6BC96270" w:rsidP="1149531E">
      <w:pPr>
        <w:pStyle w:val="Heading3"/>
        <w:rPr>
          <w:rFonts w:ascii="Helvetica" w:eastAsia="Helvetica" w:hAnsi="Helvetica" w:cs="Helvetica"/>
          <w:color w:val="299C69"/>
          <w:sz w:val="26"/>
          <w:szCs w:val="26"/>
        </w:rPr>
      </w:pPr>
      <w:bookmarkStart w:id="42" w:name="_Toc1262364633"/>
      <w:r w:rsidRPr="1149531E">
        <w:t>City incentives</w:t>
      </w:r>
      <w:bookmarkEnd w:id="42"/>
    </w:p>
    <w:p w14:paraId="5E82B2A3" w14:textId="28A6F7E3" w:rsidR="6BC96270" w:rsidRDefault="6BC96270" w:rsidP="1149531E">
      <w:pPr>
        <w:spacing w:before="80" w:after="0" w:line="266" w:lineRule="exact"/>
        <w:ind w:left="174" w:right="576"/>
      </w:pPr>
      <w:r w:rsidRPr="1149531E">
        <w:rPr>
          <w:rFonts w:ascii="Helvetica" w:eastAsia="Helvetica" w:hAnsi="Helvetica" w:cs="Helvetica"/>
          <w:color w:val="25343B"/>
          <w:sz w:val="19"/>
          <w:szCs w:val="19"/>
        </w:rPr>
        <w:t xml:space="preserve">Eligible small, independent </w:t>
      </w:r>
      <w:proofErr w:type="gramStart"/>
      <w:r w:rsidRPr="1149531E">
        <w:rPr>
          <w:rFonts w:ascii="Helvetica" w:eastAsia="Helvetica" w:hAnsi="Helvetica" w:cs="Helvetica"/>
          <w:color w:val="25343B"/>
          <w:sz w:val="19"/>
          <w:szCs w:val="19"/>
        </w:rPr>
        <w:t>restaurant</w:t>
      </w:r>
      <w:proofErr w:type="gramEnd"/>
      <w:r w:rsidRPr="1149531E">
        <w:rPr>
          <w:rFonts w:ascii="Helvetica" w:eastAsia="Helvetica" w:hAnsi="Helvetica" w:cs="Helvetica"/>
          <w:color w:val="25343B"/>
          <w:sz w:val="19"/>
          <w:szCs w:val="19"/>
        </w:rPr>
        <w:t xml:space="preserve">, </w:t>
      </w:r>
      <w:proofErr w:type="gramStart"/>
      <w:r w:rsidRPr="1149531E">
        <w:rPr>
          <w:rFonts w:ascii="Helvetica" w:eastAsia="Helvetica" w:hAnsi="Helvetica" w:cs="Helvetica"/>
          <w:color w:val="25343B"/>
          <w:sz w:val="19"/>
          <w:szCs w:val="19"/>
        </w:rPr>
        <w:t>bar</w:t>
      </w:r>
      <w:proofErr w:type="gramEnd"/>
      <w:r w:rsidRPr="1149531E">
        <w:rPr>
          <w:rFonts w:ascii="Helvetica" w:eastAsia="Helvetica" w:hAnsi="Helvetica" w:cs="Helvetica"/>
          <w:color w:val="25343B"/>
          <w:sz w:val="19"/>
          <w:szCs w:val="19"/>
        </w:rPr>
        <w:t>, and retail businesses may apply for rebates for business license tax, fire inspection fees, cabaret license fees, and sidewalk sign permit fees. Funding and eligibility requirements apply, and applications are processed first come, first served after compliance verification.</w:t>
      </w:r>
    </w:p>
    <w:p w14:paraId="58F4AB1A" w14:textId="47D01D13" w:rsidR="6BC96270" w:rsidRDefault="6BC96270" w:rsidP="1149531E">
      <w:pPr>
        <w:spacing w:before="126" w:after="0" w:line="260" w:lineRule="exact"/>
        <w:ind w:left="174"/>
        <w:rPr>
          <w:rFonts w:ascii="Helvetica" w:eastAsia="Helvetica" w:hAnsi="Helvetica" w:cs="Helvetica"/>
          <w:sz w:val="19"/>
          <w:szCs w:val="19"/>
        </w:rPr>
      </w:pPr>
      <w:hyperlink r:id="rId35">
        <w:r w:rsidRPr="1149531E">
          <w:rPr>
            <w:rStyle w:val="Hyperlink"/>
            <w:color w:val="299C69"/>
          </w:rPr>
          <w:t>Review Emeryville Business Incentives</w:t>
        </w:r>
      </w:hyperlink>
    </w:p>
    <w:p w14:paraId="1F10ED5C" w14:textId="6213106C" w:rsidR="1149531E" w:rsidRDefault="1149531E" w:rsidP="1149531E">
      <w:pPr>
        <w:spacing w:before="80" w:after="0" w:line="266" w:lineRule="exact"/>
        <w:ind w:left="174" w:right="576"/>
        <w:rPr>
          <w:rFonts w:ascii="Helvetica" w:eastAsia="Helvetica" w:hAnsi="Helvetica" w:cs="Helvetica"/>
          <w:color w:val="25343B"/>
          <w:sz w:val="19"/>
          <w:szCs w:val="19"/>
        </w:rPr>
      </w:pPr>
    </w:p>
    <w:p w14:paraId="74601D9F" w14:textId="05943CBD" w:rsidR="6BC96270" w:rsidRDefault="6BC96270" w:rsidP="1149531E">
      <w:pPr>
        <w:pStyle w:val="Heading3"/>
        <w:rPr>
          <w:rFonts w:ascii="Aptos" w:eastAsia="Aptos" w:hAnsi="Aptos" w:cs="Aptos"/>
          <w:sz w:val="24"/>
          <w:szCs w:val="24"/>
        </w:rPr>
      </w:pPr>
      <w:bookmarkStart w:id="43" w:name="_Toc1651573235"/>
      <w:r w:rsidRPr="1149531E">
        <w:lastRenderedPageBreak/>
        <w:t>Regional and federal resources</w:t>
      </w:r>
      <w:bookmarkEnd w:id="43"/>
    </w:p>
    <w:p w14:paraId="2FEDBA1A" w14:textId="57CB9E2C" w:rsidR="6BC96270" w:rsidRDefault="6BC96270" w:rsidP="1149531E">
      <w:pPr>
        <w:spacing w:before="54" w:after="0" w:line="376" w:lineRule="exact"/>
        <w:ind w:left="176" w:right="864"/>
        <w:rPr>
          <w:rFonts w:eastAsiaTheme="minorEastAsia" w:cstheme="minorBidi"/>
        </w:rPr>
      </w:pPr>
      <w:r w:rsidRPr="1149531E">
        <w:rPr>
          <w:rFonts w:eastAsiaTheme="minorEastAsia" w:cstheme="minorBidi"/>
          <w:b/>
          <w:bCs/>
          <w:color w:val="243F9E"/>
          <w:sz w:val="20"/>
          <w:szCs w:val="20"/>
        </w:rPr>
        <w:t xml:space="preserve">East Bay SBDC </w:t>
      </w:r>
      <w:r>
        <w:br/>
      </w:r>
      <w:hyperlink r:id="rId36">
        <w:r w:rsidRPr="1149531E">
          <w:rPr>
            <w:rStyle w:val="Hyperlink"/>
            <w:rFonts w:eastAsiaTheme="minorEastAsia" w:cstheme="minorBidi"/>
            <w:color w:val="299C69"/>
          </w:rPr>
          <w:t>No-cost advising and training</w:t>
        </w:r>
      </w:hyperlink>
      <w:r w:rsidRPr="1149531E">
        <w:rPr>
          <w:rFonts w:eastAsiaTheme="minorEastAsia" w:cstheme="minorBidi"/>
          <w:color w:val="25343B"/>
          <w:sz w:val="16"/>
          <w:szCs w:val="16"/>
        </w:rPr>
        <w:t xml:space="preserve"> </w:t>
      </w:r>
      <w:r w:rsidRPr="1149531E">
        <w:rPr>
          <w:rFonts w:eastAsiaTheme="minorEastAsia" w:cstheme="minorBidi"/>
          <w:i/>
          <w:iCs/>
          <w:color w:val="25343B"/>
          <w:sz w:val="20"/>
          <w:szCs w:val="20"/>
        </w:rPr>
        <w:t>for planning, financing, marketing, operations, and growth.</w:t>
      </w:r>
    </w:p>
    <w:p w14:paraId="4971A878" w14:textId="77EDB0C9" w:rsidR="6BC96270" w:rsidRDefault="6BC96270" w:rsidP="1149531E">
      <w:pPr>
        <w:spacing w:before="56" w:after="0" w:line="376" w:lineRule="exact"/>
        <w:ind w:left="176" w:right="576"/>
        <w:rPr>
          <w:rFonts w:eastAsiaTheme="minorEastAsia" w:cstheme="minorBidi"/>
        </w:rPr>
      </w:pPr>
      <w:r w:rsidRPr="1149531E">
        <w:rPr>
          <w:rFonts w:eastAsiaTheme="minorEastAsia" w:cstheme="minorBidi"/>
          <w:b/>
          <w:bCs/>
          <w:color w:val="243F9E"/>
          <w:sz w:val="20"/>
          <w:szCs w:val="20"/>
        </w:rPr>
        <w:t xml:space="preserve">East Bay EDA </w:t>
      </w:r>
      <w:r>
        <w:br/>
      </w:r>
      <w:hyperlink r:id="rId37">
        <w:r w:rsidRPr="1149531E">
          <w:rPr>
            <w:rStyle w:val="Hyperlink"/>
            <w:rFonts w:eastAsiaTheme="minorEastAsia" w:cstheme="minorBidi"/>
            <w:color w:val="299C69"/>
          </w:rPr>
          <w:t>Regional data and connections</w:t>
        </w:r>
      </w:hyperlink>
      <w:r w:rsidRPr="1149531E">
        <w:rPr>
          <w:rFonts w:eastAsiaTheme="minorEastAsia" w:cstheme="minorBidi"/>
          <w:color w:val="25343B"/>
          <w:sz w:val="16"/>
          <w:szCs w:val="16"/>
        </w:rPr>
        <w:t xml:space="preserve"> </w:t>
      </w:r>
      <w:r w:rsidRPr="1149531E">
        <w:rPr>
          <w:rFonts w:eastAsiaTheme="minorEastAsia" w:cstheme="minorBidi"/>
          <w:i/>
          <w:iCs/>
          <w:color w:val="25343B"/>
          <w:sz w:val="20"/>
          <w:szCs w:val="20"/>
        </w:rPr>
        <w:t>supporting business and economic development.</w:t>
      </w:r>
    </w:p>
    <w:p w14:paraId="5B440D9F" w14:textId="76FF8CCC" w:rsidR="6BC96270" w:rsidRDefault="6BC96270" w:rsidP="1149531E">
      <w:pPr>
        <w:spacing w:before="56" w:after="0" w:line="376" w:lineRule="exact"/>
        <w:ind w:left="176" w:right="1008"/>
        <w:rPr>
          <w:rFonts w:eastAsiaTheme="minorEastAsia" w:cstheme="minorBidi"/>
        </w:rPr>
      </w:pPr>
      <w:r w:rsidRPr="1149531E">
        <w:rPr>
          <w:rFonts w:eastAsiaTheme="minorEastAsia" w:cstheme="minorBidi"/>
          <w:b/>
          <w:bCs/>
          <w:color w:val="243F9E"/>
          <w:sz w:val="20"/>
          <w:szCs w:val="20"/>
        </w:rPr>
        <w:t xml:space="preserve">SCORE East Bay </w:t>
      </w:r>
      <w:r>
        <w:br/>
      </w:r>
      <w:hyperlink r:id="rId38">
        <w:r w:rsidRPr="1149531E">
          <w:rPr>
            <w:rStyle w:val="Hyperlink"/>
            <w:rFonts w:eastAsiaTheme="minorEastAsia" w:cstheme="minorBidi"/>
            <w:color w:val="299C69"/>
          </w:rPr>
          <w:t>Volunteer mentors and workshops</w:t>
        </w:r>
      </w:hyperlink>
      <w:r w:rsidRPr="1149531E">
        <w:rPr>
          <w:rFonts w:eastAsiaTheme="minorEastAsia" w:cstheme="minorBidi"/>
          <w:color w:val="25343B"/>
          <w:sz w:val="16"/>
          <w:szCs w:val="16"/>
        </w:rPr>
        <w:t xml:space="preserve"> </w:t>
      </w:r>
      <w:r w:rsidRPr="1149531E">
        <w:rPr>
          <w:rFonts w:eastAsiaTheme="minorEastAsia" w:cstheme="minorBidi"/>
          <w:i/>
          <w:iCs/>
          <w:color w:val="25343B"/>
          <w:sz w:val="20"/>
          <w:szCs w:val="20"/>
        </w:rPr>
        <w:t>for startups and established businesses.</w:t>
      </w:r>
    </w:p>
    <w:p w14:paraId="4E511C72" w14:textId="0B86AFD9" w:rsidR="6BC96270" w:rsidRDefault="6BC96270" w:rsidP="1149531E">
      <w:pPr>
        <w:pBdr>
          <w:bottom w:val="single" w:sz="6" w:space="1" w:color="000000"/>
        </w:pBdr>
        <w:spacing w:before="54" w:after="0" w:line="376" w:lineRule="exact"/>
        <w:ind w:left="176" w:right="432"/>
      </w:pPr>
      <w:r w:rsidRPr="1149531E">
        <w:rPr>
          <w:rFonts w:eastAsiaTheme="minorEastAsia" w:cstheme="minorBidi"/>
          <w:b/>
          <w:bCs/>
          <w:color w:val="243F9E"/>
          <w:sz w:val="20"/>
          <w:szCs w:val="20"/>
        </w:rPr>
        <w:t xml:space="preserve">U.S. Small Business Administration </w:t>
      </w:r>
      <w:r>
        <w:br/>
      </w:r>
      <w:hyperlink r:id="rId39">
        <w:r w:rsidRPr="1149531E">
          <w:rPr>
            <w:rStyle w:val="Hyperlink"/>
            <w:rFonts w:eastAsiaTheme="minorEastAsia" w:cstheme="minorBidi"/>
            <w:color w:val="299C69"/>
          </w:rPr>
          <w:t>Guidance and loan programs</w:t>
        </w:r>
      </w:hyperlink>
      <w:r w:rsidRPr="1149531E">
        <w:rPr>
          <w:rFonts w:eastAsiaTheme="minorEastAsia" w:cstheme="minorBidi"/>
          <w:i/>
          <w:iCs/>
          <w:color w:val="25343B"/>
          <w:sz w:val="20"/>
          <w:szCs w:val="20"/>
        </w:rPr>
        <w:t xml:space="preserve"> for starting, managing, and financing a business.</w:t>
      </w:r>
    </w:p>
    <w:p w14:paraId="5AD909C5" w14:textId="3A1F81B8" w:rsidR="1149531E" w:rsidRDefault="1149531E" w:rsidP="1149531E">
      <w:pPr>
        <w:spacing w:before="54" w:after="0" w:line="376" w:lineRule="exact"/>
        <w:ind w:left="176" w:right="432"/>
        <w:rPr>
          <w:rFonts w:eastAsiaTheme="minorEastAsia" w:cstheme="minorBidi"/>
          <w:i/>
          <w:iCs/>
          <w:color w:val="25343B"/>
          <w:sz w:val="20"/>
          <w:szCs w:val="20"/>
        </w:rPr>
      </w:pPr>
    </w:p>
    <w:p w14:paraId="12C6078F" w14:textId="5CC07637" w:rsidR="1149531E" w:rsidRDefault="1149531E">
      <w:r>
        <w:br w:type="page"/>
      </w:r>
    </w:p>
    <w:p w14:paraId="5C5139FD" w14:textId="67AB9E4C" w:rsidR="4186D190" w:rsidRDefault="4186D190" w:rsidP="1149531E">
      <w:pPr>
        <w:pStyle w:val="Heading1"/>
      </w:pPr>
      <w:bookmarkStart w:id="44" w:name="_Toc1396111231"/>
      <w:r w:rsidRPr="1149531E">
        <w:lastRenderedPageBreak/>
        <w:t>Frequently</w:t>
      </w:r>
      <w:r w:rsidRPr="1149531E">
        <w:rPr>
          <w:rStyle w:val="Heading1Char"/>
        </w:rPr>
        <w:t xml:space="preserve"> Asked Q</w:t>
      </w:r>
      <w:r w:rsidRPr="1149531E">
        <w:t>uestions</w:t>
      </w:r>
      <w:bookmarkEnd w:id="44"/>
    </w:p>
    <w:p w14:paraId="05B7FAA8" w14:textId="3AB0C8EE" w:rsidR="6A5C5E75" w:rsidRDefault="5AC39F9F" w:rsidP="510EA9D4">
      <w:pPr>
        <w:pStyle w:val="Subtitle"/>
        <w:rPr>
          <w:rFonts w:ascii="Aptos" w:eastAsia="Aptos" w:hAnsi="Aptos" w:cs="Aptos"/>
          <w:sz w:val="24"/>
          <w:szCs w:val="24"/>
        </w:rPr>
      </w:pPr>
      <w:r w:rsidRPr="510EA9D4">
        <w:t>These answers are general guidance. Your business type, ownership, location, and proposed activities may create additional requirements.</w:t>
      </w:r>
    </w:p>
    <w:p w14:paraId="2F9D25F3" w14:textId="307FB16F" w:rsidR="1149531E" w:rsidRDefault="1149531E" w:rsidP="1149531E">
      <w:pPr>
        <w:rPr>
          <w:rFonts w:ascii="Aptos" w:hAnsi="Aptos"/>
          <w:b/>
          <w:bCs/>
        </w:rPr>
      </w:pPr>
    </w:p>
    <w:p w14:paraId="4EE6A73A" w14:textId="76784918" w:rsidR="6A5C5E75" w:rsidRDefault="6A5C5E75" w:rsidP="1149531E">
      <w:pPr>
        <w:rPr>
          <w:rFonts w:ascii="Aptos" w:hAnsi="Aptos"/>
        </w:rPr>
      </w:pPr>
      <w:r w:rsidRPr="1149531E">
        <w:rPr>
          <w:rFonts w:ascii="Aptos" w:hAnsi="Aptos"/>
          <w:b/>
          <w:bCs/>
        </w:rPr>
        <w:t>Do I need a license if my business is outside Emeryville?</w:t>
      </w:r>
    </w:p>
    <w:p w14:paraId="14449ABC" w14:textId="50511AC0" w:rsidR="6A5C5E75" w:rsidRDefault="6A5C5E75" w:rsidP="1149531E">
      <w:pPr>
        <w:rPr>
          <w:rFonts w:ascii="Aptos" w:hAnsi="Aptos"/>
        </w:rPr>
      </w:pPr>
      <w:r w:rsidRPr="1149531E">
        <w:rPr>
          <w:rFonts w:ascii="Aptos" w:hAnsi="Aptos"/>
        </w:rPr>
        <w:t>Yes, if you conduct business within Emeryville. Contact HdL to confirm the correct classification and requirements.</w:t>
      </w:r>
    </w:p>
    <w:p w14:paraId="7665EF57" w14:textId="34CFAC87" w:rsidR="6A5C5E75" w:rsidRDefault="6A5C5E75" w:rsidP="1149531E">
      <w:pPr>
        <w:rPr>
          <w:rFonts w:ascii="Aptos" w:hAnsi="Aptos"/>
        </w:rPr>
      </w:pPr>
      <w:r w:rsidRPr="1149531E">
        <w:rPr>
          <w:rFonts w:ascii="Aptos" w:hAnsi="Aptos"/>
          <w:b/>
          <w:bCs/>
        </w:rPr>
        <w:t>Can I use the prior owner’s business license?</w:t>
      </w:r>
    </w:p>
    <w:p w14:paraId="004A30BF" w14:textId="1D6FB662" w:rsidR="6A5C5E75" w:rsidRDefault="6A5C5E75" w:rsidP="1149531E">
      <w:pPr>
        <w:rPr>
          <w:rFonts w:ascii="Aptos" w:hAnsi="Aptos"/>
        </w:rPr>
      </w:pPr>
      <w:r w:rsidRPr="1149531E">
        <w:rPr>
          <w:rFonts w:ascii="Aptos" w:hAnsi="Aptos"/>
        </w:rPr>
        <w:t>No. A business license is issued to a particular owner and is not transferred to a new owner. The new owner must apply.</w:t>
      </w:r>
    </w:p>
    <w:p w14:paraId="6B88744B" w14:textId="37C0D1E0" w:rsidR="6A5C5E75" w:rsidRDefault="6A5C5E75" w:rsidP="1149531E">
      <w:pPr>
        <w:rPr>
          <w:rFonts w:ascii="Aptos" w:hAnsi="Aptos"/>
        </w:rPr>
      </w:pPr>
      <w:r w:rsidRPr="1149531E">
        <w:rPr>
          <w:rFonts w:ascii="Aptos" w:hAnsi="Aptos"/>
          <w:b/>
          <w:bCs/>
        </w:rPr>
        <w:t xml:space="preserve">Do I need a separate license for multiple businesses or locations? </w:t>
      </w:r>
      <w:r w:rsidRPr="1149531E">
        <w:rPr>
          <w:rFonts w:ascii="Aptos" w:hAnsi="Aptos"/>
        </w:rPr>
        <w:t>Often, yes. Ask HdL to determine whether separate accounts are required for each activity and location.</w:t>
      </w:r>
    </w:p>
    <w:p w14:paraId="54E45B17" w14:textId="038EC441" w:rsidR="6A5C5E75" w:rsidRDefault="6A5C5E75" w:rsidP="1149531E">
      <w:pPr>
        <w:rPr>
          <w:rFonts w:ascii="Aptos" w:hAnsi="Aptos"/>
        </w:rPr>
      </w:pPr>
      <w:r w:rsidRPr="1149531E">
        <w:rPr>
          <w:rFonts w:ascii="Aptos" w:hAnsi="Aptos"/>
          <w:b/>
          <w:bCs/>
        </w:rPr>
        <w:t>Does a nonprofit need a business license?</w:t>
      </w:r>
    </w:p>
    <w:p w14:paraId="418BC37C" w14:textId="247B1105" w:rsidR="6A5C5E75" w:rsidRDefault="6A5C5E75" w:rsidP="1149531E">
      <w:pPr>
        <w:rPr>
          <w:rFonts w:ascii="Aptos" w:hAnsi="Aptos"/>
        </w:rPr>
      </w:pPr>
      <w:r w:rsidRPr="1149531E">
        <w:rPr>
          <w:rFonts w:ascii="Aptos" w:hAnsi="Aptos"/>
        </w:rPr>
        <w:t>Yes. A qualifying nonprofit may be exempt from business license tax after supplying proof, but it must maintain a current license and meet annual requirements.</w:t>
      </w:r>
    </w:p>
    <w:p w14:paraId="2F4C6926" w14:textId="1547ED12" w:rsidR="6A5C5E75" w:rsidRDefault="6A5C5E75" w:rsidP="1149531E">
      <w:pPr>
        <w:rPr>
          <w:rFonts w:ascii="Aptos" w:hAnsi="Aptos"/>
        </w:rPr>
      </w:pPr>
      <w:r w:rsidRPr="1149531E">
        <w:rPr>
          <w:rFonts w:ascii="Aptos" w:hAnsi="Aptos"/>
          <w:b/>
          <w:bCs/>
        </w:rPr>
        <w:t>I receive a Form 1099. Do I need a license?</w:t>
      </w:r>
    </w:p>
    <w:p w14:paraId="2C8EB761" w14:textId="37E11B93" w:rsidR="6A5C5E75" w:rsidRDefault="6A5C5E75" w:rsidP="1149531E">
      <w:pPr>
        <w:rPr>
          <w:rFonts w:ascii="Aptos" w:hAnsi="Aptos"/>
        </w:rPr>
      </w:pPr>
      <w:r w:rsidRPr="1149531E">
        <w:rPr>
          <w:rFonts w:ascii="Aptos" w:hAnsi="Aptos"/>
        </w:rPr>
        <w:t>Independent contractors conducting business in Emeryville generally need a license. Worker classification is a separate legal issue; ask HdL about licensing and a qualified advisor about classification.</w:t>
      </w:r>
    </w:p>
    <w:p w14:paraId="618FD1AB" w14:textId="7BFD33F9" w:rsidR="6A5C5E75" w:rsidRDefault="6A5C5E75" w:rsidP="1149531E">
      <w:pPr>
        <w:rPr>
          <w:rFonts w:ascii="Aptos" w:hAnsi="Aptos"/>
        </w:rPr>
      </w:pPr>
      <w:r w:rsidRPr="1149531E">
        <w:rPr>
          <w:rFonts w:ascii="Aptos" w:hAnsi="Aptos"/>
          <w:b/>
          <w:bCs/>
        </w:rPr>
        <w:t>I work from home. Do I still need a license?</w:t>
      </w:r>
    </w:p>
    <w:p w14:paraId="2C6A4CC3" w14:textId="3D3CB3E5" w:rsidR="6A5C5E75" w:rsidRDefault="6A5C5E75" w:rsidP="1149531E">
      <w:pPr>
        <w:rPr>
          <w:rFonts w:ascii="Aptos" w:hAnsi="Aptos"/>
        </w:rPr>
      </w:pPr>
      <w:r w:rsidRPr="1149531E">
        <w:rPr>
          <w:rFonts w:ascii="Aptos" w:hAnsi="Aptos"/>
        </w:rPr>
        <w:t>Yes. An Emeryville home-based business needs a business license and must comply with home-occupation rules and any private restrictions.</w:t>
      </w:r>
    </w:p>
    <w:p w14:paraId="7861F7CC" w14:textId="763C19B6" w:rsidR="6A5C5E75" w:rsidRDefault="6A5C5E75" w:rsidP="1149531E">
      <w:r w:rsidRPr="34EDAA1C">
        <w:rPr>
          <w:rFonts w:ascii="Aptos" w:hAnsi="Aptos"/>
          <w:b/>
          <w:bCs/>
        </w:rPr>
        <w:t>Can I open as soon as I submit my application?</w:t>
      </w:r>
    </w:p>
    <w:p w14:paraId="48A2D1CF" w14:textId="22A5D66B" w:rsidR="3EEFEF34" w:rsidRDefault="3EEFEF34" w:rsidP="34EDAA1C">
      <w:pPr>
        <w:spacing w:before="80" w:after="5460" w:line="266" w:lineRule="exact"/>
        <w:ind w:right="144"/>
        <w:rPr>
          <w:rFonts w:ascii="Aptos" w:hAnsi="Aptos"/>
        </w:rPr>
      </w:pPr>
      <w:r w:rsidRPr="34EDAA1C">
        <w:rPr>
          <w:rFonts w:eastAsiaTheme="minorEastAsia" w:cstheme="minorBidi"/>
        </w:rPr>
        <w:t>Submission alone does not authorize operation. Wait until required licenses, zoning approvals, permits, inspections, and final occupancy approvals are complete.</w:t>
      </w:r>
    </w:p>
    <w:p w14:paraId="14530579" w14:textId="06D8AD98" w:rsidR="34EDAA1C" w:rsidRDefault="34EDAA1C" w:rsidP="34EDAA1C">
      <w:pPr>
        <w:rPr>
          <w:rFonts w:ascii="Aptos" w:hAnsi="Aptos"/>
        </w:rPr>
      </w:pPr>
    </w:p>
    <w:p w14:paraId="246A22D4" w14:textId="72D51EA9" w:rsidR="6A5C5E75" w:rsidRDefault="6A5C5E75" w:rsidP="1149531E">
      <w:pPr>
        <w:rPr>
          <w:rFonts w:ascii="Aptos" w:hAnsi="Aptos"/>
        </w:rPr>
      </w:pPr>
      <w:r w:rsidRPr="1149531E">
        <w:rPr>
          <w:rFonts w:ascii="Aptos" w:hAnsi="Aptos"/>
          <w:b/>
          <w:bCs/>
        </w:rPr>
        <w:t xml:space="preserve">What if I move, close, sell, or change </w:t>
      </w:r>
      <w:proofErr w:type="gramStart"/>
      <w:r w:rsidRPr="1149531E">
        <w:rPr>
          <w:rFonts w:ascii="Aptos" w:hAnsi="Aptos"/>
          <w:b/>
          <w:bCs/>
        </w:rPr>
        <w:t>the business</w:t>
      </w:r>
      <w:proofErr w:type="gramEnd"/>
      <w:r w:rsidRPr="1149531E">
        <w:rPr>
          <w:rFonts w:ascii="Aptos" w:hAnsi="Aptos"/>
          <w:b/>
          <w:bCs/>
        </w:rPr>
        <w:t>?</w:t>
      </w:r>
    </w:p>
    <w:p w14:paraId="54D4AA9E" w14:textId="54BEE5A8" w:rsidR="6A5C5E75" w:rsidRDefault="6A5C5E75" w:rsidP="1149531E">
      <w:pPr>
        <w:rPr>
          <w:rFonts w:ascii="Aptos" w:hAnsi="Aptos"/>
        </w:rPr>
      </w:pPr>
      <w:r w:rsidRPr="1149531E">
        <w:rPr>
          <w:rFonts w:ascii="Aptos" w:hAnsi="Aptos"/>
        </w:rPr>
        <w:t>Notify HdL and the City. Before moving, confirm zoning and permit requirements at the new address. A license is not automatically canceled when a business closes.</w:t>
      </w:r>
    </w:p>
    <w:p w14:paraId="4156892D" w14:textId="34E43F1B" w:rsidR="6A5C5E75" w:rsidRDefault="6A5C5E75" w:rsidP="1149531E">
      <w:pPr>
        <w:rPr>
          <w:rFonts w:ascii="Aptos" w:hAnsi="Aptos"/>
        </w:rPr>
      </w:pPr>
      <w:r w:rsidRPr="1149531E">
        <w:rPr>
          <w:rFonts w:ascii="Aptos" w:hAnsi="Aptos"/>
          <w:b/>
          <w:bCs/>
        </w:rPr>
        <w:t>Do I need a seller’s permit?</w:t>
      </w:r>
    </w:p>
    <w:p w14:paraId="6AAA0694" w14:textId="7190976F" w:rsidR="6A5C5E75" w:rsidRDefault="6A5C5E75" w:rsidP="1149531E">
      <w:pPr>
        <w:rPr>
          <w:rFonts w:ascii="Aptos" w:hAnsi="Aptos"/>
        </w:rPr>
      </w:pPr>
      <w:r w:rsidRPr="1149531E">
        <w:rPr>
          <w:rFonts w:ascii="Aptos" w:hAnsi="Aptos"/>
        </w:rPr>
        <w:t>Businesses selling taxable tangible personal property generally need a California seller’s permit. Confirm with CDTFA.</w:t>
      </w:r>
    </w:p>
    <w:p w14:paraId="32BF690D" w14:textId="376408AD" w:rsidR="6A5C5E75" w:rsidRDefault="6A5C5E75" w:rsidP="1149531E">
      <w:pPr>
        <w:rPr>
          <w:rFonts w:ascii="Aptos" w:hAnsi="Aptos"/>
        </w:rPr>
      </w:pPr>
      <w:r w:rsidRPr="1149531E">
        <w:rPr>
          <w:rFonts w:ascii="Aptos" w:hAnsi="Aptos"/>
          <w:b/>
          <w:bCs/>
        </w:rPr>
        <w:t>What if I prepare or sell food?</w:t>
      </w:r>
    </w:p>
    <w:p w14:paraId="0916E686" w14:textId="0E0B4E07" w:rsidR="6A5C5E75" w:rsidRDefault="6A5C5E75" w:rsidP="1149531E">
      <w:pPr>
        <w:rPr>
          <w:rFonts w:ascii="Aptos" w:hAnsi="Aptos"/>
        </w:rPr>
      </w:pPr>
      <w:r w:rsidRPr="1149531E">
        <w:rPr>
          <w:rFonts w:ascii="Aptos" w:hAnsi="Aptos"/>
        </w:rPr>
        <w:t>Contact Alameda County Environmental Health early. Food facilities, caterers, mobile food vendors, temporary food operations, and some home-based food activities have distinct requirements.</w:t>
      </w:r>
    </w:p>
    <w:p w14:paraId="74DBA16A" w14:textId="5ED751C4" w:rsidR="6A5C5E75" w:rsidRDefault="6A5C5E75" w:rsidP="1149531E">
      <w:pPr>
        <w:rPr>
          <w:rFonts w:ascii="Aptos" w:hAnsi="Aptos"/>
        </w:rPr>
      </w:pPr>
      <w:r w:rsidRPr="1149531E">
        <w:rPr>
          <w:rFonts w:ascii="Aptos" w:hAnsi="Aptos"/>
          <w:b/>
          <w:bCs/>
        </w:rPr>
        <w:t>Can I install my sign before opening?</w:t>
      </w:r>
    </w:p>
    <w:p w14:paraId="2441DB24" w14:textId="69BBAA5C" w:rsidR="6A5C5E75" w:rsidRDefault="6A5C5E75" w:rsidP="1149531E">
      <w:pPr>
        <w:rPr>
          <w:rFonts w:ascii="Aptos" w:hAnsi="Aptos"/>
        </w:rPr>
      </w:pPr>
      <w:r w:rsidRPr="1149531E">
        <w:rPr>
          <w:rFonts w:ascii="Aptos" w:hAnsi="Aptos"/>
        </w:rPr>
        <w:t>Do not order or install a sign until Planning and Building confirm the approvals required. Temporary signs and signs in the public right-of-way may have separate rules.</w:t>
      </w:r>
    </w:p>
    <w:p w14:paraId="3BF86075" w14:textId="36E6B72F" w:rsidR="6A5C5E75" w:rsidRDefault="6A5C5E75" w:rsidP="1149531E">
      <w:pPr>
        <w:rPr>
          <w:rFonts w:ascii="Aptos" w:hAnsi="Aptos"/>
        </w:rPr>
      </w:pPr>
      <w:r w:rsidRPr="1149531E">
        <w:rPr>
          <w:rFonts w:ascii="Aptos" w:hAnsi="Aptos"/>
          <w:b/>
          <w:bCs/>
        </w:rPr>
        <w:t>What if I want live entertainment or outdoor activity?</w:t>
      </w:r>
    </w:p>
    <w:p w14:paraId="6488CAE3" w14:textId="55471052" w:rsidR="6A5C5E75" w:rsidRDefault="6A5C5E75" w:rsidP="1149531E">
      <w:pPr>
        <w:rPr>
          <w:rFonts w:ascii="Aptos" w:hAnsi="Aptos"/>
        </w:rPr>
      </w:pPr>
      <w:r w:rsidRPr="1149531E">
        <w:rPr>
          <w:rFonts w:ascii="Aptos" w:hAnsi="Aptos"/>
        </w:rPr>
        <w:t xml:space="preserve">Contact Planning and review the </w:t>
      </w:r>
      <w:proofErr w:type="gramStart"/>
      <w:r w:rsidRPr="1149531E">
        <w:rPr>
          <w:rFonts w:ascii="Aptos" w:hAnsi="Aptos"/>
        </w:rPr>
        <w:t>City</w:t>
      </w:r>
      <w:proofErr w:type="gramEnd"/>
      <w:r w:rsidRPr="1149531E">
        <w:rPr>
          <w:rFonts w:ascii="Aptos" w:hAnsi="Aptos"/>
        </w:rPr>
        <w:t xml:space="preserve"> permit directory. A cabaret permit, temporary use permit, sidewalk cafe permit, noise restrictions, or other approvals may apply.</w:t>
      </w:r>
    </w:p>
    <w:p w14:paraId="5976BFCD" w14:textId="009B22C1" w:rsidR="6A5C5E75" w:rsidRDefault="6A5C5E75" w:rsidP="1149531E">
      <w:pPr>
        <w:rPr>
          <w:rFonts w:ascii="Aptos" w:hAnsi="Aptos"/>
        </w:rPr>
      </w:pPr>
      <w:r w:rsidRPr="1149531E">
        <w:rPr>
          <w:rFonts w:ascii="Aptos" w:hAnsi="Aptos"/>
          <w:b/>
          <w:bCs/>
        </w:rPr>
        <w:t xml:space="preserve">Will a </w:t>
      </w:r>
      <w:proofErr w:type="gramStart"/>
      <w:r w:rsidRPr="1149531E">
        <w:rPr>
          <w:rFonts w:ascii="Aptos" w:hAnsi="Aptos"/>
          <w:b/>
          <w:bCs/>
        </w:rPr>
        <w:t>City</w:t>
      </w:r>
      <w:proofErr w:type="gramEnd"/>
      <w:r w:rsidRPr="1149531E">
        <w:rPr>
          <w:rFonts w:ascii="Aptos" w:hAnsi="Aptos"/>
          <w:b/>
          <w:bCs/>
        </w:rPr>
        <w:t xml:space="preserve"> license cover other cities?</w:t>
      </w:r>
    </w:p>
    <w:p w14:paraId="2C1DBD7D" w14:textId="359D42BF" w:rsidR="6A5C5E75" w:rsidRDefault="6A5C5E75" w:rsidP="34EDAA1C">
      <w:pPr>
        <w:rPr>
          <w:rFonts w:ascii="Aptos" w:hAnsi="Aptos"/>
        </w:rPr>
      </w:pPr>
      <w:r w:rsidRPr="34EDAA1C">
        <w:rPr>
          <w:rFonts w:ascii="Aptos" w:hAnsi="Aptos"/>
        </w:rPr>
        <w:t>No</w:t>
      </w:r>
      <w:r w:rsidRPr="34EDAA1C">
        <w:rPr>
          <w:rFonts w:eastAsiaTheme="minorEastAsia" w:cstheme="minorBidi"/>
        </w:rPr>
        <w:t xml:space="preserve">. Each city or county has its own licensing and tax rules. Obtain the </w:t>
      </w:r>
      <w:proofErr w:type="gramStart"/>
      <w:r w:rsidRPr="34EDAA1C">
        <w:rPr>
          <w:rFonts w:eastAsiaTheme="minorEastAsia" w:cstheme="minorBidi"/>
        </w:rPr>
        <w:t>approvals</w:t>
      </w:r>
      <w:proofErr w:type="gramEnd"/>
      <w:r w:rsidRPr="34EDAA1C">
        <w:rPr>
          <w:rFonts w:eastAsiaTheme="minorEastAsia" w:cstheme="minorBidi"/>
        </w:rPr>
        <w:t xml:space="preserve"> required wherever you conduct busin</w:t>
      </w:r>
      <w:r w:rsidRPr="34EDAA1C">
        <w:rPr>
          <w:rFonts w:ascii="Aptos" w:hAnsi="Aptos"/>
        </w:rPr>
        <w:t>ess.</w:t>
      </w:r>
    </w:p>
    <w:p w14:paraId="39180493" w14:textId="0B2A8259" w:rsidR="6A5C5E75" w:rsidRDefault="6A5C5E75" w:rsidP="1149531E">
      <w:pPr>
        <w:rPr>
          <w:rFonts w:ascii="Aptos" w:hAnsi="Aptos"/>
        </w:rPr>
      </w:pPr>
      <w:r w:rsidRPr="34EDAA1C">
        <w:rPr>
          <w:rFonts w:ascii="Aptos" w:hAnsi="Aptos"/>
          <w:b/>
          <w:bCs/>
        </w:rPr>
        <w:t>Who can tell me exactly what I need?</w:t>
      </w:r>
    </w:p>
    <w:p w14:paraId="70D578A3" w14:textId="28C5D943" w:rsidR="2E0FC217" w:rsidRDefault="2E0FC217" w:rsidP="34EDAA1C">
      <w:pPr>
        <w:spacing w:before="80" w:after="4928" w:line="266" w:lineRule="exact"/>
        <w:ind w:right="288"/>
      </w:pPr>
      <w:r w:rsidRPr="34EDAA1C">
        <w:rPr>
          <w:rFonts w:eastAsiaTheme="minorEastAsia" w:cstheme="minorBidi"/>
        </w:rPr>
        <w:t>Start with Planning for the location and use, Building for construction and occupancy, HdL for the business license, and the responsible county/state agency for regulated activities. Economic Development can help connect you.</w:t>
      </w:r>
    </w:p>
    <w:p w14:paraId="22BDEA14" w14:textId="77777777" w:rsidR="00BF5EFD" w:rsidRDefault="12EAFC23" w:rsidP="00BF5EFD">
      <w:pPr>
        <w:pStyle w:val="Heading1"/>
        <w:rPr>
          <w:rStyle w:val="SubtitleChar"/>
        </w:rPr>
      </w:pPr>
      <w:r w:rsidRPr="34EDAA1C">
        <w:lastRenderedPageBreak/>
        <w:t>Key Contacts</w:t>
      </w:r>
      <w:r w:rsidR="00BF5EFD" w:rsidRPr="00BF5EFD">
        <w:rPr>
          <w:rStyle w:val="SubtitleChar"/>
        </w:rPr>
        <w:t xml:space="preserve"> </w:t>
      </w:r>
    </w:p>
    <w:p w14:paraId="13EA79AE" w14:textId="58287283" w:rsidR="00BF5EFD" w:rsidRPr="00BF5EFD" w:rsidRDefault="00BF5EFD" w:rsidP="00BF5EFD">
      <w:pPr>
        <w:spacing w:before="338" w:after="0" w:line="300" w:lineRule="exact"/>
        <w:ind w:left="174" w:right="144"/>
      </w:pPr>
      <w:r w:rsidRPr="510EA9D4">
        <w:rPr>
          <w:rStyle w:val="SubtitleChar"/>
        </w:rPr>
        <w:t>Keep this page handy while planning your opening. Website links provide the most current forms, hours, fees, and staff information.</w:t>
      </w:r>
      <w:r w:rsidRPr="510EA9D4">
        <w:rPr>
          <w:rFonts w:ascii="Helvetica" w:eastAsia="Helvetica" w:hAnsi="Helvetica" w:cs="Helvetica"/>
          <w:color w:val="66747A"/>
          <w:sz w:val="21"/>
          <w:szCs w:val="21"/>
        </w:rPr>
        <w:t xml:space="preserve"> </w:t>
      </w:r>
    </w:p>
    <w:tbl>
      <w:tblPr>
        <w:tblStyle w:val="TableGrid"/>
        <w:tblpPr w:leftFromText="180" w:rightFromText="180" w:vertAnchor="text" w:horzAnchor="margin" w:tblpY="625"/>
        <w:tblW w:w="0" w:type="auto"/>
        <w:tblLook w:val="06A0" w:firstRow="1" w:lastRow="0" w:firstColumn="1" w:lastColumn="0" w:noHBand="1" w:noVBand="1"/>
      </w:tblPr>
      <w:tblGrid>
        <w:gridCol w:w="4674"/>
        <w:gridCol w:w="4676"/>
      </w:tblGrid>
      <w:tr w:rsidR="00BF5EFD" w14:paraId="7EA11931" w14:textId="77777777" w:rsidTr="00BF5EFD">
        <w:trPr>
          <w:trHeight w:val="8160"/>
        </w:trPr>
        <w:tc>
          <w:tcPr>
            <w:tcW w:w="4674" w:type="dxa"/>
            <w:tcBorders>
              <w:top w:val="single" w:sz="4" w:space="0" w:color="E8E8E8" w:themeColor="background2"/>
              <w:left w:val="single" w:sz="4" w:space="0" w:color="E8E8E8" w:themeColor="background2"/>
              <w:bottom w:val="single" w:sz="4" w:space="0" w:color="E8E8E8" w:themeColor="background2"/>
              <w:right w:val="single" w:sz="4" w:space="0" w:color="E8E8E8" w:themeColor="background2"/>
            </w:tcBorders>
          </w:tcPr>
          <w:p w14:paraId="561A8C31" w14:textId="77777777" w:rsidR="00BF5EFD" w:rsidRPr="00BF5EFD" w:rsidRDefault="00BF5EFD" w:rsidP="00BF5EFD">
            <w:pPr>
              <w:pStyle w:val="Heading3"/>
              <w:rPr>
                <w:rFonts w:ascii="Aptos" w:eastAsia="Aptos" w:hAnsi="Aptos" w:cs="Aptos"/>
                <w:sz w:val="22"/>
                <w:szCs w:val="22"/>
              </w:rPr>
            </w:pPr>
            <w:r w:rsidRPr="00BF5EFD">
              <w:rPr>
                <w:rFonts w:ascii="Aptos" w:eastAsia="Aptos" w:hAnsi="Aptos" w:cs="Aptos"/>
                <w:sz w:val="22"/>
                <w:szCs w:val="22"/>
              </w:rPr>
              <w:t>Alameda County Clerk, Recorder</w:t>
            </w:r>
          </w:p>
          <w:p w14:paraId="538123AB" w14:textId="77777777" w:rsidR="00BF5EFD" w:rsidRPr="00BF5EFD" w:rsidRDefault="00BF5EFD" w:rsidP="00BF5EFD">
            <w:pPr>
              <w:keepNext/>
              <w:keepLines/>
              <w:spacing w:after="80"/>
              <w:rPr>
                <w:rFonts w:ascii="Aptos" w:hAnsi="Aptos"/>
                <w:color w:val="0F4761" w:themeColor="accent1" w:themeShade="BF"/>
                <w:sz w:val="22"/>
                <w:szCs w:val="22"/>
              </w:rPr>
            </w:pPr>
            <w:r w:rsidRPr="00BF5EFD">
              <w:rPr>
                <w:sz w:val="22"/>
                <w:szCs w:val="22"/>
              </w:rPr>
              <w:t xml:space="preserve">510-272-6362 </w:t>
            </w:r>
            <w:r w:rsidRPr="00BF5EFD">
              <w:rPr>
                <w:sz w:val="22"/>
                <w:szCs w:val="22"/>
              </w:rPr>
              <w:br/>
            </w:r>
            <w:hyperlink r:id="rId40">
              <w:r w:rsidRPr="00BF5EFD">
                <w:rPr>
                  <w:rStyle w:val="Hyperlink"/>
                  <w:sz w:val="22"/>
                  <w:szCs w:val="22"/>
                </w:rPr>
                <w:t>Fictitious business names</w:t>
              </w:r>
            </w:hyperlink>
          </w:p>
          <w:p w14:paraId="1C42383B" w14:textId="77777777" w:rsidR="00BF5EFD" w:rsidRPr="00BF5EFD" w:rsidRDefault="00BF5EFD" w:rsidP="00BF5EFD">
            <w:pPr>
              <w:pStyle w:val="Heading3"/>
              <w:rPr>
                <w:rFonts w:ascii="Aptos" w:eastAsia="Aptos" w:hAnsi="Aptos" w:cs="Aptos"/>
                <w:sz w:val="22"/>
                <w:szCs w:val="22"/>
              </w:rPr>
            </w:pPr>
            <w:r w:rsidRPr="00BF5EFD">
              <w:rPr>
                <w:rFonts w:ascii="Aptos" w:eastAsia="Aptos" w:hAnsi="Aptos" w:cs="Aptos"/>
                <w:sz w:val="22"/>
                <w:szCs w:val="22"/>
              </w:rPr>
              <w:t>Alameda County Environmental Health</w:t>
            </w:r>
          </w:p>
          <w:p w14:paraId="3373F27F" w14:textId="77777777" w:rsidR="00BF5EFD" w:rsidRPr="00BF5EFD" w:rsidRDefault="00BF5EFD" w:rsidP="00BF5EFD">
            <w:pPr>
              <w:spacing w:after="80"/>
              <w:rPr>
                <w:sz w:val="22"/>
                <w:szCs w:val="22"/>
              </w:rPr>
            </w:pPr>
            <w:r w:rsidRPr="00BF5EFD">
              <w:rPr>
                <w:rFonts w:ascii="Aptos" w:hAnsi="Aptos"/>
                <w:color w:val="000000" w:themeColor="text1"/>
                <w:sz w:val="22"/>
                <w:szCs w:val="22"/>
              </w:rPr>
              <w:t xml:space="preserve">510-567-6700 </w:t>
            </w:r>
            <w:r w:rsidRPr="00BF5EFD">
              <w:rPr>
                <w:sz w:val="22"/>
                <w:szCs w:val="22"/>
              </w:rPr>
              <w:br/>
            </w:r>
            <w:hyperlink r:id="rId41">
              <w:r w:rsidRPr="00BF5EFD">
                <w:rPr>
                  <w:rStyle w:val="Hyperlink"/>
                  <w:sz w:val="22"/>
                  <w:szCs w:val="22"/>
                </w:rPr>
                <w:t>deh.acgov.org</w:t>
              </w:r>
            </w:hyperlink>
            <w:r w:rsidRPr="00BF5EFD">
              <w:rPr>
                <w:rFonts w:ascii="Aptos" w:hAnsi="Aptos"/>
                <w:color w:val="000000" w:themeColor="text1"/>
                <w:sz w:val="22"/>
                <w:szCs w:val="22"/>
              </w:rPr>
              <w:t xml:space="preserve"> </w:t>
            </w:r>
          </w:p>
          <w:p w14:paraId="022ABB6C" w14:textId="77777777" w:rsidR="00BF5EFD" w:rsidRPr="00BF5EFD" w:rsidRDefault="00BF5EFD" w:rsidP="00BF5EFD">
            <w:pPr>
              <w:pStyle w:val="Heading3"/>
              <w:rPr>
                <w:sz w:val="22"/>
                <w:szCs w:val="22"/>
              </w:rPr>
            </w:pPr>
            <w:r w:rsidRPr="00BF5EFD">
              <w:rPr>
                <w:sz w:val="22"/>
                <w:szCs w:val="22"/>
              </w:rPr>
              <w:t>Business License, HDL</w:t>
            </w:r>
          </w:p>
          <w:p w14:paraId="3C64C413" w14:textId="77777777" w:rsidR="00BF5EFD" w:rsidRPr="00BF5EFD" w:rsidRDefault="00BF5EFD" w:rsidP="00BF5EFD">
            <w:pPr>
              <w:spacing w:after="80"/>
              <w:rPr>
                <w:sz w:val="22"/>
                <w:szCs w:val="22"/>
              </w:rPr>
            </w:pPr>
            <w:r w:rsidRPr="00BF5EFD">
              <w:rPr>
                <w:rFonts w:ascii="Aptos" w:hAnsi="Aptos"/>
                <w:sz w:val="22"/>
                <w:szCs w:val="22"/>
              </w:rPr>
              <w:t xml:space="preserve">510-725-4161 </w:t>
            </w:r>
            <w:r w:rsidRPr="00BF5EFD">
              <w:rPr>
                <w:sz w:val="22"/>
                <w:szCs w:val="22"/>
              </w:rPr>
              <w:br/>
            </w:r>
            <w:r w:rsidRPr="00BF5EFD">
              <w:rPr>
                <w:rFonts w:ascii="Aptos" w:hAnsi="Aptos"/>
                <w:sz w:val="22"/>
                <w:szCs w:val="22"/>
              </w:rPr>
              <w:t xml:space="preserve">Emeryville@HdLgov.com </w:t>
            </w:r>
            <w:r w:rsidRPr="00BF5EFD">
              <w:rPr>
                <w:sz w:val="22"/>
                <w:szCs w:val="22"/>
              </w:rPr>
              <w:br/>
            </w:r>
            <w:hyperlink r:id="rId42">
              <w:r w:rsidRPr="00BF5EFD">
                <w:rPr>
                  <w:rStyle w:val="Hyperlink"/>
                  <w:rFonts w:ascii="Aptos" w:hAnsi="Aptos"/>
                  <w:sz w:val="22"/>
                  <w:szCs w:val="22"/>
                </w:rPr>
                <w:t>emeryville.hdlgov.com</w:t>
              </w:r>
            </w:hyperlink>
          </w:p>
          <w:p w14:paraId="00C2DC55" w14:textId="77777777" w:rsidR="00BF5EFD" w:rsidRPr="00BF5EFD" w:rsidRDefault="00BF5EFD" w:rsidP="00BF5EFD">
            <w:pPr>
              <w:spacing w:after="80"/>
              <w:rPr>
                <w:rFonts w:ascii="Aptos" w:hAnsi="Aptos"/>
                <w:sz w:val="22"/>
                <w:szCs w:val="22"/>
                <w:u w:val="single"/>
              </w:rPr>
            </w:pPr>
          </w:p>
          <w:p w14:paraId="4E8B61AD" w14:textId="77777777" w:rsidR="00BF5EFD" w:rsidRPr="00BF5EFD" w:rsidRDefault="00BF5EFD" w:rsidP="00BF5EFD">
            <w:pPr>
              <w:pStyle w:val="Heading3"/>
              <w:rPr>
                <w:sz w:val="22"/>
                <w:szCs w:val="22"/>
              </w:rPr>
            </w:pPr>
            <w:r w:rsidRPr="00BF5EFD">
              <w:rPr>
                <w:sz w:val="22"/>
                <w:szCs w:val="22"/>
              </w:rPr>
              <w:t xml:space="preserve">Building Division </w:t>
            </w:r>
          </w:p>
          <w:p w14:paraId="542EF78C" w14:textId="77777777" w:rsidR="00BF5EFD" w:rsidRPr="00BF5EFD" w:rsidRDefault="00BF5EFD" w:rsidP="00BF5EFD">
            <w:pPr>
              <w:spacing w:after="80"/>
              <w:rPr>
                <w:sz w:val="22"/>
                <w:szCs w:val="22"/>
              </w:rPr>
            </w:pPr>
            <w:r w:rsidRPr="00BF5EFD">
              <w:rPr>
                <w:sz w:val="22"/>
                <w:szCs w:val="22"/>
              </w:rPr>
              <w:t>510-</w:t>
            </w:r>
            <w:r w:rsidRPr="00BF5EFD">
              <w:rPr>
                <w:rFonts w:eastAsiaTheme="minorEastAsia" w:cstheme="minorBidi"/>
                <w:sz w:val="22"/>
                <w:szCs w:val="22"/>
              </w:rPr>
              <w:t xml:space="preserve">596-4310 </w:t>
            </w:r>
            <w:r w:rsidRPr="00BF5EFD">
              <w:rPr>
                <w:sz w:val="22"/>
                <w:szCs w:val="22"/>
              </w:rPr>
              <w:br/>
            </w:r>
            <w:r w:rsidRPr="00BF5EFD">
              <w:rPr>
                <w:rFonts w:eastAsiaTheme="minorEastAsia" w:cstheme="minorBidi"/>
                <w:sz w:val="22"/>
                <w:szCs w:val="22"/>
              </w:rPr>
              <w:t>cbarrett@emeryville.o</w:t>
            </w:r>
            <w:r w:rsidRPr="00BF5EFD">
              <w:rPr>
                <w:sz w:val="22"/>
                <w:szCs w:val="22"/>
              </w:rPr>
              <w:t xml:space="preserve">rg </w:t>
            </w:r>
            <w:r w:rsidRPr="00BF5EFD">
              <w:rPr>
                <w:sz w:val="22"/>
                <w:szCs w:val="22"/>
              </w:rPr>
              <w:br/>
            </w:r>
            <w:hyperlink r:id="rId43">
              <w:r w:rsidRPr="00BF5EFD">
                <w:rPr>
                  <w:rStyle w:val="Hyperlink"/>
                  <w:sz w:val="22"/>
                  <w:szCs w:val="22"/>
                </w:rPr>
                <w:t>Building permits</w:t>
              </w:r>
            </w:hyperlink>
            <w:r w:rsidRPr="00BF5EFD">
              <w:rPr>
                <w:sz w:val="22"/>
                <w:szCs w:val="22"/>
              </w:rPr>
              <w:t xml:space="preserve"> </w:t>
            </w:r>
          </w:p>
          <w:p w14:paraId="51D45676" w14:textId="62415289" w:rsidR="00BF5EFD" w:rsidRPr="00BF5EFD" w:rsidRDefault="00BF5EFD" w:rsidP="00BF5EFD">
            <w:pPr>
              <w:spacing w:before="4" w:after="3060" w:line="210" w:lineRule="exact"/>
              <w:ind w:left="174" w:right="576"/>
              <w:rPr>
                <w:rFonts w:ascii="Aptos" w:hAnsi="Aptos"/>
              </w:rPr>
            </w:pPr>
          </w:p>
        </w:tc>
        <w:tc>
          <w:tcPr>
            <w:tcW w:w="4676" w:type="dxa"/>
            <w:tcBorders>
              <w:top w:val="single" w:sz="4" w:space="0" w:color="E8E8E8" w:themeColor="background2"/>
              <w:left w:val="single" w:sz="4" w:space="0" w:color="E8E8E8" w:themeColor="background2"/>
              <w:bottom w:val="single" w:sz="4" w:space="0" w:color="E8E8E8" w:themeColor="background2"/>
              <w:right w:val="single" w:sz="4" w:space="0" w:color="E8E8E8" w:themeColor="background2"/>
            </w:tcBorders>
          </w:tcPr>
          <w:p w14:paraId="4F10B2E2" w14:textId="77777777" w:rsidR="00BF5EFD" w:rsidRPr="00BF5EFD" w:rsidRDefault="00BF5EFD" w:rsidP="00BF5EFD">
            <w:pPr>
              <w:pStyle w:val="Heading3"/>
              <w:rPr>
                <w:sz w:val="22"/>
                <w:szCs w:val="22"/>
              </w:rPr>
            </w:pPr>
            <w:r w:rsidRPr="00BF5EFD">
              <w:rPr>
                <w:sz w:val="22"/>
                <w:szCs w:val="22"/>
              </w:rPr>
              <w:t>City Hall</w:t>
            </w:r>
          </w:p>
          <w:p w14:paraId="4EAB7007" w14:textId="77777777" w:rsidR="00BF5EFD" w:rsidRPr="00BF5EFD" w:rsidRDefault="00BF5EFD" w:rsidP="00BF5EFD">
            <w:pPr>
              <w:spacing w:after="80"/>
              <w:rPr>
                <w:rFonts w:ascii="Aptos" w:hAnsi="Aptos"/>
                <w:sz w:val="22"/>
                <w:szCs w:val="22"/>
              </w:rPr>
            </w:pPr>
            <w:r w:rsidRPr="00BF5EFD">
              <w:rPr>
                <w:rFonts w:ascii="Aptos" w:hAnsi="Aptos"/>
                <w:sz w:val="22"/>
                <w:szCs w:val="22"/>
              </w:rPr>
              <w:t xml:space="preserve">1333 Park Avenue </w:t>
            </w:r>
            <w:r w:rsidRPr="00BF5EFD">
              <w:rPr>
                <w:sz w:val="22"/>
                <w:szCs w:val="22"/>
              </w:rPr>
              <w:br/>
            </w:r>
            <w:r w:rsidRPr="00BF5EFD">
              <w:rPr>
                <w:rFonts w:ascii="Aptos" w:hAnsi="Aptos"/>
                <w:sz w:val="22"/>
                <w:szCs w:val="22"/>
              </w:rPr>
              <w:t xml:space="preserve">Emeryville, CA 94608 </w:t>
            </w:r>
            <w:r w:rsidRPr="00BF5EFD">
              <w:rPr>
                <w:sz w:val="22"/>
                <w:szCs w:val="22"/>
              </w:rPr>
              <w:br/>
            </w:r>
            <w:r w:rsidRPr="00BF5EFD">
              <w:rPr>
                <w:rFonts w:ascii="Aptos" w:hAnsi="Aptos"/>
                <w:sz w:val="22"/>
                <w:szCs w:val="22"/>
              </w:rPr>
              <w:t>510-596-4300</w:t>
            </w:r>
          </w:p>
          <w:p w14:paraId="730CD9E9" w14:textId="6B9585F7" w:rsidR="00BF5EFD" w:rsidRDefault="00BF5EFD" w:rsidP="00BF5EFD">
            <w:pPr>
              <w:pStyle w:val="Heading3"/>
              <w:rPr>
                <w:sz w:val="22"/>
                <w:szCs w:val="22"/>
              </w:rPr>
            </w:pPr>
            <w:r w:rsidRPr="00BF5EFD">
              <w:rPr>
                <w:rFonts w:ascii="Helvetica" w:eastAsia="Helvetica" w:hAnsi="Helvetica" w:cs="Helvetica"/>
                <w:b/>
                <w:bCs/>
                <w:color w:val="66747A"/>
                <w:sz w:val="16"/>
                <w:szCs w:val="16"/>
              </w:rPr>
              <w:t>City Hall hours:</w:t>
            </w:r>
            <w:r w:rsidRPr="00BF5EFD">
              <w:rPr>
                <w:rFonts w:ascii="Helvetica" w:eastAsia="Helvetica" w:hAnsi="Helvetica" w:cs="Helvetica"/>
                <w:color w:val="66747A"/>
                <w:sz w:val="16"/>
                <w:szCs w:val="16"/>
              </w:rPr>
              <w:t xml:space="preserve"> Monday-Thursday, 9:00 a.m.-12:00 p.m. and 1:00-5:00 p.m. Friday </w:t>
            </w:r>
            <w:proofErr w:type="gramStart"/>
            <w:r w:rsidRPr="00BF5EFD">
              <w:rPr>
                <w:rFonts w:ascii="Helvetica" w:eastAsia="Helvetica" w:hAnsi="Helvetica" w:cs="Helvetica"/>
                <w:color w:val="66747A"/>
                <w:sz w:val="16"/>
                <w:szCs w:val="16"/>
              </w:rPr>
              <w:t>by</w:t>
            </w:r>
            <w:r>
              <w:rPr>
                <w:rFonts w:ascii="Helvetica" w:eastAsia="Helvetica" w:hAnsi="Helvetica" w:cs="Helvetica"/>
                <w:color w:val="66747A"/>
                <w:sz w:val="16"/>
                <w:szCs w:val="16"/>
              </w:rPr>
              <w:t xml:space="preserve"> </w:t>
            </w:r>
            <w:r w:rsidRPr="00BF5EFD">
              <w:rPr>
                <w:rFonts w:ascii="Helvetica" w:eastAsia="Helvetica" w:hAnsi="Helvetica" w:cs="Helvetica"/>
                <w:color w:val="66747A"/>
                <w:sz w:val="16"/>
                <w:szCs w:val="16"/>
              </w:rPr>
              <w:t xml:space="preserve"> </w:t>
            </w:r>
            <w:r w:rsidRPr="00BF5EFD">
              <w:rPr>
                <w:rFonts w:ascii="Helvetica" w:eastAsia="Helvetica" w:hAnsi="Helvetica" w:cs="Helvetica"/>
                <w:color w:val="66747A"/>
                <w:sz w:val="16"/>
                <w:szCs w:val="16"/>
              </w:rPr>
              <w:t>appointment</w:t>
            </w:r>
            <w:proofErr w:type="gramEnd"/>
            <w:r w:rsidRPr="00BF5EFD">
              <w:rPr>
                <w:rFonts w:ascii="Helvetica" w:eastAsia="Helvetica" w:hAnsi="Helvetica" w:cs="Helvetica"/>
                <w:color w:val="66747A"/>
                <w:sz w:val="16"/>
                <w:szCs w:val="16"/>
              </w:rPr>
              <w:t>. Individual counters may have different hours.</w:t>
            </w:r>
          </w:p>
          <w:p w14:paraId="5A05C6A1" w14:textId="27473D71" w:rsidR="00BF5EFD" w:rsidRPr="00BF5EFD" w:rsidRDefault="00BF5EFD" w:rsidP="00BF5EFD">
            <w:pPr>
              <w:pStyle w:val="Heading3"/>
              <w:rPr>
                <w:sz w:val="22"/>
                <w:szCs w:val="22"/>
              </w:rPr>
            </w:pPr>
            <w:r w:rsidRPr="00BF5EFD">
              <w:rPr>
                <w:sz w:val="22"/>
                <w:szCs w:val="22"/>
              </w:rPr>
              <w:t>Economic Developmen</w:t>
            </w:r>
            <w:r>
              <w:rPr>
                <w:sz w:val="22"/>
                <w:szCs w:val="22"/>
              </w:rPr>
              <w:t>t</w:t>
            </w:r>
          </w:p>
          <w:p w14:paraId="2AA1FF8F" w14:textId="77777777" w:rsidR="00BF5EFD" w:rsidRPr="00BF5EFD" w:rsidRDefault="00BF5EFD" w:rsidP="00BF5EFD">
            <w:pPr>
              <w:rPr>
                <w:sz w:val="22"/>
                <w:szCs w:val="22"/>
              </w:rPr>
            </w:pPr>
            <w:r w:rsidRPr="00BF5EFD">
              <w:rPr>
                <w:rFonts w:ascii="Aptos" w:hAnsi="Aptos"/>
                <w:sz w:val="22"/>
                <w:szCs w:val="22"/>
              </w:rPr>
              <w:t xml:space="preserve">Niwonna Jones </w:t>
            </w:r>
            <w:r w:rsidRPr="00BF5EFD">
              <w:rPr>
                <w:sz w:val="22"/>
                <w:szCs w:val="22"/>
              </w:rPr>
              <w:br/>
            </w:r>
            <w:r w:rsidRPr="00BF5EFD">
              <w:rPr>
                <w:rFonts w:ascii="Aptos" w:hAnsi="Aptos"/>
                <w:sz w:val="22"/>
                <w:szCs w:val="22"/>
              </w:rPr>
              <w:t xml:space="preserve">niwonna.jones@emeryville.org </w:t>
            </w:r>
            <w:r w:rsidRPr="00BF5EFD">
              <w:rPr>
                <w:sz w:val="22"/>
                <w:szCs w:val="22"/>
              </w:rPr>
              <w:br/>
            </w:r>
            <w:hyperlink r:id="rId44">
              <w:r w:rsidRPr="00BF5EFD">
                <w:rPr>
                  <w:rStyle w:val="Hyperlink"/>
                  <w:rFonts w:ascii="Aptos" w:hAnsi="Aptos"/>
                  <w:sz w:val="22"/>
                  <w:szCs w:val="22"/>
                </w:rPr>
                <w:t>Business services</w:t>
              </w:r>
            </w:hyperlink>
            <w:r w:rsidRPr="00BF5EFD">
              <w:rPr>
                <w:rFonts w:ascii="Aptos" w:hAnsi="Aptos"/>
                <w:sz w:val="22"/>
                <w:szCs w:val="22"/>
              </w:rPr>
              <w:t xml:space="preserve"> </w:t>
            </w:r>
          </w:p>
          <w:p w14:paraId="23D5C819" w14:textId="77777777" w:rsidR="00BF5EFD" w:rsidRPr="00BF5EFD" w:rsidRDefault="00BF5EFD" w:rsidP="00BF5EFD">
            <w:pPr>
              <w:pStyle w:val="Heading3"/>
              <w:rPr>
                <w:sz w:val="22"/>
                <w:szCs w:val="22"/>
              </w:rPr>
            </w:pPr>
            <w:r w:rsidRPr="00BF5EFD">
              <w:rPr>
                <w:sz w:val="22"/>
                <w:szCs w:val="22"/>
              </w:rPr>
              <w:t>Labor Standards</w:t>
            </w:r>
          </w:p>
          <w:p w14:paraId="5B6A34EE" w14:textId="77777777" w:rsidR="00BF5EFD" w:rsidRPr="00BF5EFD" w:rsidRDefault="00BF5EFD" w:rsidP="00BF5EFD">
            <w:pPr>
              <w:rPr>
                <w:sz w:val="22"/>
                <w:szCs w:val="22"/>
              </w:rPr>
            </w:pPr>
            <w:r w:rsidRPr="00BF5EFD">
              <w:rPr>
                <w:rFonts w:ascii="Aptos" w:hAnsi="Aptos"/>
                <w:sz w:val="22"/>
                <w:szCs w:val="22"/>
              </w:rPr>
              <w:t xml:space="preserve">minwage@emeryville.org </w:t>
            </w:r>
            <w:r w:rsidRPr="00BF5EFD">
              <w:rPr>
                <w:sz w:val="22"/>
                <w:szCs w:val="22"/>
              </w:rPr>
              <w:br/>
            </w:r>
            <w:hyperlink r:id="rId45">
              <w:r w:rsidRPr="00BF5EFD">
                <w:rPr>
                  <w:rStyle w:val="Hyperlink"/>
                  <w:rFonts w:ascii="Aptos" w:hAnsi="Aptos"/>
                  <w:sz w:val="22"/>
                  <w:szCs w:val="22"/>
                </w:rPr>
                <w:t>Labor Standard</w:t>
              </w:r>
            </w:hyperlink>
          </w:p>
          <w:p w14:paraId="147D841A" w14:textId="77777777" w:rsidR="00BF5EFD" w:rsidRPr="00BF5EFD" w:rsidRDefault="00BF5EFD" w:rsidP="00BF5EFD">
            <w:pPr>
              <w:rPr>
                <w:rFonts w:ascii="Aptos" w:hAnsi="Aptos"/>
                <w:sz w:val="22"/>
                <w:szCs w:val="22"/>
                <w:u w:val="single"/>
              </w:rPr>
            </w:pPr>
          </w:p>
          <w:p w14:paraId="2E4193AA" w14:textId="77777777" w:rsidR="00BF5EFD" w:rsidRPr="00BF5EFD" w:rsidRDefault="00BF5EFD" w:rsidP="00BF5EFD">
            <w:pPr>
              <w:pStyle w:val="Heading3"/>
              <w:rPr>
                <w:sz w:val="22"/>
                <w:szCs w:val="22"/>
              </w:rPr>
            </w:pPr>
            <w:r w:rsidRPr="00BF5EFD">
              <w:rPr>
                <w:sz w:val="22"/>
                <w:szCs w:val="22"/>
              </w:rPr>
              <w:t>Location/Development Assistance</w:t>
            </w:r>
          </w:p>
          <w:p w14:paraId="24CABFC5" w14:textId="77777777" w:rsidR="00BF5EFD" w:rsidRPr="00BF5EFD" w:rsidRDefault="00BF5EFD" w:rsidP="00BF5EFD">
            <w:pPr>
              <w:rPr>
                <w:rFonts w:ascii="Aptos" w:hAnsi="Aptos"/>
                <w:sz w:val="22"/>
                <w:szCs w:val="22"/>
              </w:rPr>
            </w:pPr>
            <w:r w:rsidRPr="00BF5EFD">
              <w:rPr>
                <w:rFonts w:ascii="Aptos" w:hAnsi="Aptos"/>
                <w:sz w:val="22"/>
                <w:szCs w:val="22"/>
              </w:rPr>
              <w:t xml:space="preserve">Chadrick Smalley </w:t>
            </w:r>
            <w:r w:rsidRPr="00BF5EFD">
              <w:rPr>
                <w:sz w:val="22"/>
                <w:szCs w:val="22"/>
              </w:rPr>
              <w:br/>
            </w:r>
            <w:r w:rsidRPr="00BF5EFD">
              <w:rPr>
                <w:rFonts w:ascii="Aptos" w:hAnsi="Aptos"/>
                <w:sz w:val="22"/>
                <w:szCs w:val="22"/>
              </w:rPr>
              <w:t xml:space="preserve">510-596-4355 </w:t>
            </w:r>
            <w:r w:rsidRPr="00BF5EFD">
              <w:rPr>
                <w:sz w:val="22"/>
                <w:szCs w:val="22"/>
              </w:rPr>
              <w:br/>
            </w:r>
            <w:r w:rsidRPr="00BF5EFD">
              <w:rPr>
                <w:rFonts w:ascii="Aptos" w:hAnsi="Aptos"/>
                <w:sz w:val="22"/>
                <w:szCs w:val="22"/>
              </w:rPr>
              <w:t>csmalley@emeryville.org</w:t>
            </w:r>
          </w:p>
          <w:p w14:paraId="112BA855" w14:textId="77777777" w:rsidR="00BF5EFD" w:rsidRPr="00BF5EFD" w:rsidRDefault="00BF5EFD" w:rsidP="00BF5EFD">
            <w:pPr>
              <w:rPr>
                <w:rFonts w:ascii="Aptos" w:hAnsi="Aptos"/>
                <w:sz w:val="22"/>
                <w:szCs w:val="22"/>
                <w:u w:val="single"/>
              </w:rPr>
            </w:pPr>
          </w:p>
          <w:p w14:paraId="52E58E75" w14:textId="77777777" w:rsidR="00BF5EFD" w:rsidRPr="00BF5EFD" w:rsidRDefault="00BF5EFD" w:rsidP="00BF5EFD">
            <w:pPr>
              <w:pStyle w:val="Heading3"/>
              <w:rPr>
                <w:sz w:val="22"/>
                <w:szCs w:val="22"/>
              </w:rPr>
            </w:pPr>
            <w:r w:rsidRPr="00BF5EFD">
              <w:rPr>
                <w:sz w:val="22"/>
                <w:szCs w:val="22"/>
              </w:rPr>
              <w:t>Planning Division</w:t>
            </w:r>
          </w:p>
          <w:p w14:paraId="4B970694" w14:textId="77777777" w:rsidR="00BF5EFD" w:rsidRPr="00BF5EFD" w:rsidRDefault="00BF5EFD" w:rsidP="00BF5EFD">
            <w:pPr>
              <w:rPr>
                <w:sz w:val="22"/>
                <w:szCs w:val="22"/>
              </w:rPr>
            </w:pPr>
            <w:r w:rsidRPr="00BF5EFD">
              <w:rPr>
                <w:rFonts w:ascii="Aptos" w:hAnsi="Aptos"/>
                <w:sz w:val="22"/>
                <w:szCs w:val="22"/>
              </w:rPr>
              <w:t xml:space="preserve">510-596-4362 </w:t>
            </w:r>
            <w:r w:rsidRPr="00BF5EFD">
              <w:rPr>
                <w:sz w:val="22"/>
                <w:szCs w:val="22"/>
              </w:rPr>
              <w:br/>
            </w:r>
            <w:hyperlink r:id="rId46">
              <w:r w:rsidRPr="00BF5EFD">
                <w:rPr>
                  <w:rStyle w:val="Hyperlink"/>
                  <w:rFonts w:ascii="Aptos" w:hAnsi="Aptos"/>
                  <w:sz w:val="22"/>
                  <w:szCs w:val="22"/>
                </w:rPr>
                <w:t>Planning, forms, and maps</w:t>
              </w:r>
            </w:hyperlink>
          </w:p>
          <w:p w14:paraId="7BE44111" w14:textId="77777777" w:rsidR="00BF5EFD" w:rsidRPr="00BF5EFD" w:rsidRDefault="00BF5EFD" w:rsidP="00BF5EFD">
            <w:pPr>
              <w:rPr>
                <w:sz w:val="22"/>
                <w:szCs w:val="22"/>
              </w:rPr>
            </w:pPr>
          </w:p>
        </w:tc>
      </w:tr>
    </w:tbl>
    <w:p w14:paraId="406B691E" w14:textId="254AB745" w:rsidR="12EAFC23" w:rsidRDefault="12EAFC23" w:rsidP="34EDAA1C">
      <w:pPr>
        <w:pStyle w:val="Heading1"/>
      </w:pPr>
    </w:p>
    <w:p w14:paraId="079A4886" w14:textId="44DCFD1E" w:rsidR="00BF5EFD" w:rsidRDefault="00BF5EFD">
      <w:pPr>
        <w:rPr>
          <w:color w:val="153D63" w:themeColor="text2" w:themeTint="E6"/>
          <w:sz w:val="48"/>
          <w:szCs w:val="48"/>
        </w:rPr>
      </w:pPr>
    </w:p>
    <w:p w14:paraId="28562F67" w14:textId="690889C5" w:rsidR="3123FD3A" w:rsidRDefault="3123FD3A" w:rsidP="34EDAA1C">
      <w:pPr>
        <w:pStyle w:val="Heading1"/>
      </w:pPr>
      <w:r w:rsidRPr="34EDAA1C">
        <w:lastRenderedPageBreak/>
        <w:t>Opening Checklist</w:t>
      </w:r>
    </w:p>
    <w:p w14:paraId="05798B3F" w14:textId="320F9C73" w:rsidR="34EDAA1C" w:rsidRDefault="62617156" w:rsidP="510EA9D4">
      <w:pPr>
        <w:pStyle w:val="Subtitle"/>
      </w:pPr>
      <w:r w:rsidRPr="510EA9D4">
        <w:t>Use this as a working list. Not every item applies to every business, and additional requirements may be identified during review.</w:t>
      </w:r>
    </w:p>
    <w:p w14:paraId="68F4B39C" w14:textId="06B6044B" w:rsidR="34EDAA1C" w:rsidRPr="00BF5EFD" w:rsidRDefault="13152246" w:rsidP="510EA9D4">
      <w:pPr>
        <w:pStyle w:val="Heading3"/>
        <w:rPr>
          <w:sz w:val="20"/>
          <w:szCs w:val="20"/>
        </w:rPr>
      </w:pPr>
      <w:r w:rsidRPr="00BF5EFD">
        <w:rPr>
          <w:sz w:val="22"/>
          <w:szCs w:val="22"/>
        </w:rPr>
        <w:t>Business Foundation</w:t>
      </w:r>
    </w:p>
    <w:p w14:paraId="0165027D" w14:textId="505F50D5" w:rsidR="34EDAA1C" w:rsidRPr="00BF5EFD" w:rsidRDefault="13152246" w:rsidP="510EA9D4">
      <w:pPr>
        <w:pStyle w:val="ListParagraph"/>
        <w:numPr>
          <w:ilvl w:val="0"/>
          <w:numId w:val="4"/>
        </w:numPr>
        <w:rPr>
          <w:sz w:val="20"/>
          <w:szCs w:val="20"/>
        </w:rPr>
      </w:pPr>
      <w:r w:rsidRPr="00BF5EFD">
        <w:rPr>
          <w:sz w:val="20"/>
          <w:szCs w:val="20"/>
        </w:rPr>
        <w:t>Choose legal structure and owners</w:t>
      </w:r>
    </w:p>
    <w:p w14:paraId="087142EB" w14:textId="015A3439" w:rsidR="34EDAA1C" w:rsidRPr="00BF5EFD" w:rsidRDefault="13152246" w:rsidP="510EA9D4">
      <w:pPr>
        <w:pStyle w:val="ListParagraph"/>
        <w:numPr>
          <w:ilvl w:val="0"/>
          <w:numId w:val="4"/>
        </w:numPr>
        <w:rPr>
          <w:sz w:val="20"/>
          <w:szCs w:val="20"/>
        </w:rPr>
      </w:pPr>
      <w:r w:rsidRPr="00BF5EFD">
        <w:rPr>
          <w:sz w:val="20"/>
          <w:szCs w:val="20"/>
        </w:rPr>
        <w:t>Register entity, if applicable</w:t>
      </w:r>
    </w:p>
    <w:p w14:paraId="68B8CB54" w14:textId="7847E731" w:rsidR="34EDAA1C" w:rsidRPr="00BF5EFD" w:rsidRDefault="13152246" w:rsidP="510EA9D4">
      <w:pPr>
        <w:pStyle w:val="ListParagraph"/>
        <w:numPr>
          <w:ilvl w:val="0"/>
          <w:numId w:val="4"/>
        </w:numPr>
        <w:rPr>
          <w:sz w:val="20"/>
          <w:szCs w:val="20"/>
        </w:rPr>
      </w:pPr>
      <w:r w:rsidRPr="00BF5EFD">
        <w:rPr>
          <w:sz w:val="20"/>
          <w:szCs w:val="20"/>
        </w:rPr>
        <w:t>Confirm business name and file FMN, if needed</w:t>
      </w:r>
    </w:p>
    <w:p w14:paraId="028E58A9" w14:textId="01DDBFF2" w:rsidR="34EDAA1C" w:rsidRPr="00BF5EFD" w:rsidRDefault="13152246" w:rsidP="510EA9D4">
      <w:pPr>
        <w:pStyle w:val="ListParagraph"/>
        <w:numPr>
          <w:ilvl w:val="0"/>
          <w:numId w:val="4"/>
        </w:numPr>
        <w:rPr>
          <w:sz w:val="20"/>
          <w:szCs w:val="20"/>
        </w:rPr>
      </w:pPr>
      <w:r w:rsidRPr="00BF5EFD">
        <w:rPr>
          <w:sz w:val="20"/>
          <w:szCs w:val="20"/>
        </w:rPr>
        <w:t>Obtain EIN and tax accounts</w:t>
      </w:r>
    </w:p>
    <w:p w14:paraId="13F1101B" w14:textId="506B2EB1" w:rsidR="34EDAA1C" w:rsidRPr="00BF5EFD" w:rsidRDefault="13152246" w:rsidP="510EA9D4">
      <w:pPr>
        <w:pStyle w:val="ListParagraph"/>
        <w:numPr>
          <w:ilvl w:val="0"/>
          <w:numId w:val="4"/>
        </w:numPr>
        <w:rPr>
          <w:sz w:val="20"/>
          <w:szCs w:val="20"/>
        </w:rPr>
      </w:pPr>
      <w:r w:rsidRPr="00BF5EFD">
        <w:rPr>
          <w:sz w:val="20"/>
          <w:szCs w:val="20"/>
        </w:rPr>
        <w:t>Prepare financing, insurance, and records</w:t>
      </w:r>
    </w:p>
    <w:p w14:paraId="07A3431C" w14:textId="01209049" w:rsidR="34EDAA1C" w:rsidRPr="00BF5EFD" w:rsidRDefault="13152246" w:rsidP="510EA9D4">
      <w:pPr>
        <w:pStyle w:val="Heading3"/>
        <w:rPr>
          <w:sz w:val="20"/>
          <w:szCs w:val="20"/>
        </w:rPr>
      </w:pPr>
      <w:r w:rsidRPr="00BF5EFD">
        <w:rPr>
          <w:sz w:val="22"/>
          <w:szCs w:val="22"/>
        </w:rPr>
        <w:t>Location &amp; Site</w:t>
      </w:r>
    </w:p>
    <w:p w14:paraId="5683C0D8" w14:textId="73D9261F" w:rsidR="34EDAA1C" w:rsidRPr="00BF5EFD" w:rsidRDefault="13152246" w:rsidP="510EA9D4">
      <w:pPr>
        <w:pStyle w:val="ListParagraph"/>
        <w:numPr>
          <w:ilvl w:val="0"/>
          <w:numId w:val="3"/>
        </w:numPr>
        <w:rPr>
          <w:sz w:val="20"/>
          <w:szCs w:val="20"/>
        </w:rPr>
      </w:pPr>
      <w:r w:rsidRPr="00BF5EFD">
        <w:rPr>
          <w:sz w:val="20"/>
          <w:szCs w:val="20"/>
        </w:rPr>
        <w:t>Confirm zoning before signing</w:t>
      </w:r>
    </w:p>
    <w:p w14:paraId="18C48340" w14:textId="55FD8472" w:rsidR="34EDAA1C" w:rsidRPr="00BF5EFD" w:rsidRDefault="13152246" w:rsidP="510EA9D4">
      <w:pPr>
        <w:pStyle w:val="ListParagraph"/>
        <w:numPr>
          <w:ilvl w:val="0"/>
          <w:numId w:val="3"/>
        </w:numPr>
        <w:rPr>
          <w:sz w:val="20"/>
          <w:szCs w:val="20"/>
        </w:rPr>
      </w:pPr>
      <w:r w:rsidRPr="00BF5EFD">
        <w:rPr>
          <w:sz w:val="20"/>
          <w:szCs w:val="20"/>
        </w:rPr>
        <w:t>Review prior approvals and site constraints</w:t>
      </w:r>
    </w:p>
    <w:p w14:paraId="0D6CD3F5" w14:textId="00EAE45B" w:rsidR="34EDAA1C" w:rsidRPr="00BF5EFD" w:rsidRDefault="13152246" w:rsidP="510EA9D4">
      <w:pPr>
        <w:pStyle w:val="ListParagraph"/>
        <w:numPr>
          <w:ilvl w:val="0"/>
          <w:numId w:val="3"/>
        </w:numPr>
        <w:rPr>
          <w:sz w:val="20"/>
          <w:szCs w:val="20"/>
        </w:rPr>
      </w:pPr>
      <w:r w:rsidRPr="00BF5EFD">
        <w:rPr>
          <w:sz w:val="20"/>
          <w:szCs w:val="20"/>
        </w:rPr>
        <w:t>Identify planning permit needs</w:t>
      </w:r>
    </w:p>
    <w:p w14:paraId="3B487118" w14:textId="090C6A63" w:rsidR="34EDAA1C" w:rsidRPr="00BF5EFD" w:rsidRDefault="13152246" w:rsidP="510EA9D4">
      <w:pPr>
        <w:pStyle w:val="ListParagraph"/>
        <w:numPr>
          <w:ilvl w:val="0"/>
          <w:numId w:val="3"/>
        </w:numPr>
        <w:rPr>
          <w:sz w:val="20"/>
          <w:szCs w:val="20"/>
        </w:rPr>
      </w:pPr>
      <w:r w:rsidRPr="00BF5EFD">
        <w:rPr>
          <w:sz w:val="20"/>
          <w:szCs w:val="20"/>
        </w:rPr>
        <w:t xml:space="preserve">Confirm building/fire scope and accessibility </w:t>
      </w:r>
    </w:p>
    <w:p w14:paraId="36CBD7B5" w14:textId="6D74882D" w:rsidR="34EDAA1C" w:rsidRPr="00BF5EFD" w:rsidRDefault="13152246" w:rsidP="510EA9D4">
      <w:pPr>
        <w:pStyle w:val="ListParagraph"/>
        <w:numPr>
          <w:ilvl w:val="0"/>
          <w:numId w:val="3"/>
        </w:numPr>
        <w:rPr>
          <w:sz w:val="20"/>
          <w:szCs w:val="20"/>
        </w:rPr>
      </w:pPr>
      <w:r w:rsidRPr="00BF5EFD">
        <w:rPr>
          <w:sz w:val="20"/>
          <w:szCs w:val="20"/>
        </w:rPr>
        <w:t>Obtain landlord or HOA approval, if applicable</w:t>
      </w:r>
    </w:p>
    <w:p w14:paraId="56DB83A3" w14:textId="31472773" w:rsidR="34EDAA1C" w:rsidRPr="00BF5EFD" w:rsidRDefault="13152246" w:rsidP="510EA9D4">
      <w:pPr>
        <w:pStyle w:val="Heading3"/>
        <w:rPr>
          <w:sz w:val="20"/>
          <w:szCs w:val="20"/>
        </w:rPr>
      </w:pPr>
      <w:r w:rsidRPr="00BF5EFD">
        <w:rPr>
          <w:sz w:val="22"/>
          <w:szCs w:val="22"/>
        </w:rPr>
        <w:t xml:space="preserve">Operations &amp; People </w:t>
      </w:r>
    </w:p>
    <w:p w14:paraId="7CBEC704" w14:textId="4F57E30B" w:rsidR="34EDAA1C" w:rsidRPr="00BF5EFD" w:rsidRDefault="13152246" w:rsidP="510EA9D4">
      <w:pPr>
        <w:pStyle w:val="ListParagraph"/>
        <w:numPr>
          <w:ilvl w:val="0"/>
          <w:numId w:val="2"/>
        </w:numPr>
        <w:rPr>
          <w:sz w:val="20"/>
          <w:szCs w:val="20"/>
        </w:rPr>
      </w:pPr>
      <w:r w:rsidRPr="00BF5EFD">
        <w:rPr>
          <w:sz w:val="20"/>
          <w:szCs w:val="20"/>
        </w:rPr>
        <w:t xml:space="preserve">Open business bank and accounting systems </w:t>
      </w:r>
    </w:p>
    <w:p w14:paraId="3682C862" w14:textId="1609401A" w:rsidR="34EDAA1C" w:rsidRPr="00BF5EFD" w:rsidRDefault="13152246" w:rsidP="510EA9D4">
      <w:pPr>
        <w:pStyle w:val="ListParagraph"/>
        <w:numPr>
          <w:ilvl w:val="0"/>
          <w:numId w:val="2"/>
        </w:numPr>
        <w:rPr>
          <w:sz w:val="20"/>
          <w:szCs w:val="20"/>
        </w:rPr>
      </w:pPr>
      <w:r w:rsidRPr="00BF5EFD">
        <w:rPr>
          <w:sz w:val="20"/>
          <w:szCs w:val="20"/>
        </w:rPr>
        <w:t xml:space="preserve">Set up payroll and workers’ compensation </w:t>
      </w:r>
    </w:p>
    <w:p w14:paraId="363729D0" w14:textId="218C3E3B" w:rsidR="34EDAA1C" w:rsidRPr="00BF5EFD" w:rsidRDefault="13152246" w:rsidP="510EA9D4">
      <w:pPr>
        <w:pStyle w:val="ListParagraph"/>
        <w:numPr>
          <w:ilvl w:val="0"/>
          <w:numId w:val="2"/>
        </w:numPr>
        <w:rPr>
          <w:sz w:val="20"/>
          <w:szCs w:val="20"/>
        </w:rPr>
      </w:pPr>
      <w:r w:rsidRPr="00BF5EFD">
        <w:rPr>
          <w:sz w:val="20"/>
          <w:szCs w:val="20"/>
        </w:rPr>
        <w:t>Poset required workplace notices</w:t>
      </w:r>
    </w:p>
    <w:p w14:paraId="511D43D1" w14:textId="21F8FC28" w:rsidR="34EDAA1C" w:rsidRPr="00BF5EFD" w:rsidRDefault="13152246" w:rsidP="510EA9D4">
      <w:pPr>
        <w:pStyle w:val="ListParagraph"/>
        <w:numPr>
          <w:ilvl w:val="0"/>
          <w:numId w:val="2"/>
        </w:numPr>
        <w:rPr>
          <w:sz w:val="20"/>
          <w:szCs w:val="20"/>
        </w:rPr>
      </w:pPr>
      <w:r w:rsidRPr="00BF5EFD">
        <w:rPr>
          <w:sz w:val="20"/>
          <w:szCs w:val="20"/>
        </w:rPr>
        <w:t>Implement Emeryville labor standards</w:t>
      </w:r>
    </w:p>
    <w:p w14:paraId="28282737" w14:textId="267322C7" w:rsidR="34EDAA1C" w:rsidRPr="00BF5EFD" w:rsidRDefault="13152246" w:rsidP="510EA9D4">
      <w:pPr>
        <w:pStyle w:val="ListParagraph"/>
        <w:numPr>
          <w:ilvl w:val="0"/>
          <w:numId w:val="2"/>
        </w:numPr>
        <w:rPr>
          <w:sz w:val="20"/>
          <w:szCs w:val="20"/>
        </w:rPr>
      </w:pPr>
      <w:r w:rsidRPr="00BF5EFD">
        <w:rPr>
          <w:sz w:val="20"/>
          <w:szCs w:val="20"/>
        </w:rPr>
        <w:t xml:space="preserve">Create </w:t>
      </w:r>
      <w:proofErr w:type="gramStart"/>
      <w:r w:rsidRPr="00BF5EFD">
        <w:rPr>
          <w:sz w:val="20"/>
          <w:szCs w:val="20"/>
        </w:rPr>
        <w:t>emergency</w:t>
      </w:r>
      <w:proofErr w:type="gramEnd"/>
      <w:r w:rsidRPr="00BF5EFD">
        <w:rPr>
          <w:sz w:val="20"/>
          <w:szCs w:val="20"/>
        </w:rPr>
        <w:t>, safety, and waste procedures</w:t>
      </w:r>
    </w:p>
    <w:p w14:paraId="16D595DF" w14:textId="713388FD" w:rsidR="34EDAA1C" w:rsidRPr="00BF5EFD" w:rsidRDefault="13152246" w:rsidP="510EA9D4">
      <w:pPr>
        <w:pStyle w:val="Heading3"/>
        <w:rPr>
          <w:sz w:val="20"/>
          <w:szCs w:val="20"/>
        </w:rPr>
      </w:pPr>
      <w:r w:rsidRPr="00BF5EFD">
        <w:rPr>
          <w:sz w:val="22"/>
          <w:szCs w:val="22"/>
        </w:rPr>
        <w:t xml:space="preserve">Launch &amp; Growth </w:t>
      </w:r>
    </w:p>
    <w:p w14:paraId="1BF7F1CD" w14:textId="2AD4E27C" w:rsidR="34EDAA1C" w:rsidRPr="00BF5EFD" w:rsidRDefault="13152246" w:rsidP="510EA9D4">
      <w:pPr>
        <w:pStyle w:val="ListParagraph"/>
        <w:numPr>
          <w:ilvl w:val="0"/>
          <w:numId w:val="1"/>
        </w:numPr>
        <w:rPr>
          <w:sz w:val="20"/>
          <w:szCs w:val="20"/>
        </w:rPr>
      </w:pPr>
      <w:r w:rsidRPr="00BF5EFD">
        <w:rPr>
          <w:sz w:val="20"/>
          <w:szCs w:val="20"/>
        </w:rPr>
        <w:t>Verify signs and exterior displays are approved</w:t>
      </w:r>
    </w:p>
    <w:p w14:paraId="45B2A5E6" w14:textId="23ECF750" w:rsidR="34EDAA1C" w:rsidRPr="00BF5EFD" w:rsidRDefault="13152246" w:rsidP="510EA9D4">
      <w:pPr>
        <w:pStyle w:val="ListParagraph"/>
        <w:numPr>
          <w:ilvl w:val="0"/>
          <w:numId w:val="1"/>
        </w:numPr>
        <w:rPr>
          <w:sz w:val="20"/>
          <w:szCs w:val="20"/>
        </w:rPr>
      </w:pPr>
      <w:r w:rsidRPr="00BF5EFD">
        <w:rPr>
          <w:sz w:val="20"/>
          <w:szCs w:val="20"/>
        </w:rPr>
        <w:t>Confirm opening date only after approvals</w:t>
      </w:r>
    </w:p>
    <w:p w14:paraId="1F619E98" w14:textId="79997BB1" w:rsidR="34EDAA1C" w:rsidRPr="00BF5EFD" w:rsidRDefault="13152246" w:rsidP="510EA9D4">
      <w:pPr>
        <w:pStyle w:val="ListParagraph"/>
        <w:numPr>
          <w:ilvl w:val="0"/>
          <w:numId w:val="1"/>
        </w:numPr>
        <w:rPr>
          <w:sz w:val="20"/>
          <w:szCs w:val="20"/>
        </w:rPr>
      </w:pPr>
      <w:r w:rsidRPr="00BF5EFD">
        <w:rPr>
          <w:sz w:val="20"/>
          <w:szCs w:val="20"/>
        </w:rPr>
        <w:t xml:space="preserve">Connect with Economic Development </w:t>
      </w:r>
    </w:p>
    <w:p w14:paraId="1F9A68F5" w14:textId="4E26726F" w:rsidR="34EDAA1C" w:rsidRPr="00BF5EFD" w:rsidRDefault="13152246" w:rsidP="510EA9D4">
      <w:pPr>
        <w:pStyle w:val="ListParagraph"/>
        <w:numPr>
          <w:ilvl w:val="0"/>
          <w:numId w:val="1"/>
        </w:numPr>
        <w:rPr>
          <w:sz w:val="20"/>
          <w:szCs w:val="20"/>
        </w:rPr>
      </w:pPr>
      <w:proofErr w:type="gramStart"/>
      <w:r w:rsidRPr="00BF5EFD">
        <w:rPr>
          <w:sz w:val="20"/>
          <w:szCs w:val="20"/>
        </w:rPr>
        <w:t>Review</w:t>
      </w:r>
      <w:proofErr w:type="gramEnd"/>
      <w:r w:rsidRPr="00BF5EFD">
        <w:rPr>
          <w:sz w:val="20"/>
          <w:szCs w:val="20"/>
        </w:rPr>
        <w:t xml:space="preserve"> City incentives and SBDC services </w:t>
      </w:r>
    </w:p>
    <w:p w14:paraId="3FBDC04F" w14:textId="1D53E0AD" w:rsidR="34EDAA1C" w:rsidRPr="00BF5EFD" w:rsidRDefault="13152246" w:rsidP="510EA9D4">
      <w:pPr>
        <w:pStyle w:val="ListParagraph"/>
        <w:numPr>
          <w:ilvl w:val="0"/>
          <w:numId w:val="1"/>
        </w:numPr>
        <w:rPr>
          <w:sz w:val="20"/>
          <w:szCs w:val="20"/>
        </w:rPr>
      </w:pPr>
      <w:proofErr w:type="gramStart"/>
      <w:r w:rsidRPr="00BF5EFD">
        <w:rPr>
          <w:sz w:val="20"/>
          <w:szCs w:val="20"/>
        </w:rPr>
        <w:t>Keep</w:t>
      </w:r>
      <w:proofErr w:type="gramEnd"/>
      <w:r w:rsidRPr="00BF5EFD">
        <w:rPr>
          <w:sz w:val="20"/>
          <w:szCs w:val="20"/>
        </w:rPr>
        <w:t xml:space="preserve"> licenses, permits, and contacts current </w:t>
      </w:r>
    </w:p>
    <w:p w14:paraId="0B37ABA1" w14:textId="26C555F1" w:rsidR="34EDAA1C" w:rsidRDefault="10089D69" w:rsidP="510EA9D4">
      <w:pPr>
        <w:spacing w:before="342" w:after="0" w:line="214" w:lineRule="exact"/>
        <w:ind w:left="174"/>
        <w:rPr>
          <w:rFonts w:ascii="Helvetica" w:eastAsia="Helvetica" w:hAnsi="Helvetica" w:cs="Helvetica"/>
          <w:color w:val="66747A"/>
          <w:sz w:val="16"/>
          <w:szCs w:val="16"/>
        </w:rPr>
      </w:pPr>
      <w:r w:rsidRPr="510EA9D4">
        <w:rPr>
          <w:rFonts w:ascii="Helvetica" w:eastAsia="Helvetica" w:hAnsi="Helvetica" w:cs="Helvetica"/>
          <w:color w:val="66747A"/>
          <w:sz w:val="16"/>
          <w:szCs w:val="16"/>
        </w:rPr>
        <w:t xml:space="preserve">This guide provides general information and is not legal, tax, </w:t>
      </w:r>
      <w:proofErr w:type="gramStart"/>
      <w:r w:rsidRPr="510EA9D4">
        <w:rPr>
          <w:rFonts w:ascii="Helvetica" w:eastAsia="Helvetica" w:hAnsi="Helvetica" w:cs="Helvetica"/>
          <w:color w:val="66747A"/>
          <w:sz w:val="16"/>
          <w:szCs w:val="16"/>
        </w:rPr>
        <w:t>real-estate</w:t>
      </w:r>
      <w:proofErr w:type="gramEnd"/>
      <w:r w:rsidRPr="510EA9D4">
        <w:rPr>
          <w:rFonts w:ascii="Helvetica" w:eastAsia="Helvetica" w:hAnsi="Helvetica" w:cs="Helvetica"/>
          <w:color w:val="66747A"/>
          <w:sz w:val="16"/>
          <w:szCs w:val="16"/>
        </w:rPr>
        <w:t>, or professional advice. It does not create or guarantee approval of any license, permit, or business activity.</w:t>
      </w:r>
    </w:p>
    <w:p w14:paraId="75BB0B49" w14:textId="6EC1AD23" w:rsidR="34EDAA1C" w:rsidRDefault="10089D69" w:rsidP="510EA9D4">
      <w:pPr>
        <w:spacing w:before="306" w:after="1780" w:line="384" w:lineRule="exact"/>
        <w:ind w:left="174"/>
        <w:rPr>
          <w:rFonts w:ascii="Helvetica" w:eastAsia="Helvetica" w:hAnsi="Helvetica" w:cs="Helvetica"/>
          <w:color w:val="25343B"/>
          <w:sz w:val="28"/>
          <w:szCs w:val="28"/>
        </w:rPr>
      </w:pPr>
      <w:r w:rsidRPr="510EA9D4">
        <w:rPr>
          <w:rFonts w:ascii="Helvetica" w:eastAsia="Helvetica" w:hAnsi="Helvetica" w:cs="Helvetica"/>
          <w:color w:val="25343B"/>
          <w:sz w:val="28"/>
          <w:szCs w:val="28"/>
        </w:rPr>
        <w:t>Welcome to Emeryville. We look forward to supporting your business.</w:t>
      </w:r>
    </w:p>
    <w:sectPr w:rsidR="34EDAA1C">
      <w:headerReference w:type="default" r:id="rId47"/>
      <w:footerReference w:type="default" r:id="rId48"/>
      <w:headerReference w:type="first" r:id="rId49"/>
      <w:footerReference w:type="first" r:id="rI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19849" w14:textId="77777777" w:rsidR="00F21E48" w:rsidRDefault="00F21E48">
      <w:pPr>
        <w:spacing w:after="0" w:line="240" w:lineRule="auto"/>
      </w:pPr>
      <w:r>
        <w:separator/>
      </w:r>
    </w:p>
  </w:endnote>
  <w:endnote w:type="continuationSeparator" w:id="0">
    <w:p w14:paraId="6C017E88" w14:textId="77777777" w:rsidR="00F21E48" w:rsidRDefault="00F21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ook w:val="06A0" w:firstRow="1" w:lastRow="0" w:firstColumn="1" w:lastColumn="0" w:noHBand="1" w:noVBand="1"/>
    </w:tblPr>
    <w:tblGrid>
      <w:gridCol w:w="4785"/>
      <w:gridCol w:w="1455"/>
      <w:gridCol w:w="3120"/>
    </w:tblGrid>
    <w:tr w:rsidR="27ACEEB7" w14:paraId="75212D47" w14:textId="77777777" w:rsidTr="1149531E">
      <w:trPr>
        <w:trHeight w:val="300"/>
      </w:trPr>
      <w:tc>
        <w:tcPr>
          <w:tcW w:w="4785" w:type="dxa"/>
        </w:tcPr>
        <w:p w14:paraId="3BD9618C" w14:textId="37619EBA" w:rsidR="27ACEEB7" w:rsidRDefault="1149531E" w:rsidP="1149531E">
          <w:pPr>
            <w:spacing w:before="88" w:after="0" w:line="206" w:lineRule="exact"/>
            <w:ind w:left="10"/>
            <w:rPr>
              <w:rFonts w:ascii="Helvetica" w:eastAsia="Helvetica" w:hAnsi="Helvetica" w:cs="Helvetica"/>
              <w:color w:val="66747A"/>
              <w:sz w:val="15"/>
              <w:szCs w:val="15"/>
            </w:rPr>
          </w:pPr>
          <w:r w:rsidRPr="1149531E">
            <w:rPr>
              <w:rFonts w:ascii="Helvetica" w:eastAsia="Helvetica" w:hAnsi="Helvetica" w:cs="Helvetica"/>
              <w:color w:val="66747A"/>
              <w:sz w:val="15"/>
              <w:szCs w:val="15"/>
            </w:rPr>
            <w:t xml:space="preserve">CITY OF </w:t>
          </w:r>
          <w:proofErr w:type="gramStart"/>
          <w:r w:rsidRPr="1149531E">
            <w:rPr>
              <w:rFonts w:ascii="Helvetica" w:eastAsia="Helvetica" w:hAnsi="Helvetica" w:cs="Helvetica"/>
              <w:color w:val="66747A"/>
              <w:sz w:val="15"/>
              <w:szCs w:val="15"/>
            </w:rPr>
            <w:t>EMERYVILLE  |</w:t>
          </w:r>
          <w:proofErr w:type="gramEnd"/>
          <w:r w:rsidRPr="1149531E">
            <w:rPr>
              <w:rFonts w:ascii="Helvetica" w:eastAsia="Helvetica" w:hAnsi="Helvetica" w:cs="Helvetica"/>
              <w:color w:val="66747A"/>
              <w:sz w:val="15"/>
              <w:szCs w:val="15"/>
            </w:rPr>
            <w:t xml:space="preserve">  STARTING </w:t>
          </w:r>
          <w:proofErr w:type="gramStart"/>
          <w:r w:rsidRPr="1149531E">
            <w:rPr>
              <w:rFonts w:ascii="Helvetica" w:eastAsia="Helvetica" w:hAnsi="Helvetica" w:cs="Helvetica"/>
              <w:color w:val="66747A"/>
              <w:sz w:val="15"/>
              <w:szCs w:val="15"/>
            </w:rPr>
            <w:t>A BUSINESS</w:t>
          </w:r>
          <w:proofErr w:type="gramEnd"/>
          <w:r w:rsidRPr="1149531E">
            <w:rPr>
              <w:rFonts w:ascii="Helvetica" w:eastAsia="Helvetica" w:hAnsi="Helvetica" w:cs="Helvetica"/>
              <w:color w:val="66747A"/>
              <w:sz w:val="15"/>
              <w:szCs w:val="15"/>
            </w:rPr>
            <w:t xml:space="preserve"> 2026</w:t>
          </w:r>
        </w:p>
        <w:p w14:paraId="647B8BBF" w14:textId="58F8C647" w:rsidR="27ACEEB7" w:rsidRDefault="27ACEEB7" w:rsidP="1149531E">
          <w:pPr>
            <w:tabs>
              <w:tab w:val="center" w:pos="4680"/>
              <w:tab w:val="right" w:pos="9360"/>
            </w:tabs>
            <w:spacing w:after="0" w:line="240" w:lineRule="auto"/>
            <w:ind w:left="-115"/>
            <w:rPr>
              <w:rFonts w:ascii="Cambria" w:eastAsia="Cambria" w:hAnsi="Cambria" w:cs="Cambria"/>
              <w:color w:val="000000" w:themeColor="text1"/>
              <w:sz w:val="22"/>
              <w:szCs w:val="22"/>
            </w:rPr>
          </w:pPr>
        </w:p>
        <w:p w14:paraId="259FBCC0" w14:textId="37909D2D" w:rsidR="27ACEEB7" w:rsidRDefault="27ACEEB7" w:rsidP="27ACEEB7">
          <w:pPr>
            <w:pStyle w:val="Header"/>
            <w:ind w:left="-115"/>
          </w:pPr>
        </w:p>
      </w:tc>
      <w:tc>
        <w:tcPr>
          <w:tcW w:w="1455" w:type="dxa"/>
        </w:tcPr>
        <w:p w14:paraId="18755749" w14:textId="30360E58" w:rsidR="27ACEEB7" w:rsidRDefault="27ACEEB7" w:rsidP="27ACEEB7">
          <w:pPr>
            <w:pStyle w:val="Header"/>
            <w:jc w:val="center"/>
          </w:pPr>
        </w:p>
      </w:tc>
      <w:tc>
        <w:tcPr>
          <w:tcW w:w="3120" w:type="dxa"/>
        </w:tcPr>
        <w:p w14:paraId="4FCDCC14" w14:textId="6499D8BC" w:rsidR="27ACEEB7" w:rsidRDefault="27ACEEB7" w:rsidP="1149531E">
          <w:pPr>
            <w:pStyle w:val="Header"/>
            <w:ind w:right="-115"/>
            <w:jc w:val="right"/>
            <w:rPr>
              <w:sz w:val="20"/>
              <w:szCs w:val="20"/>
            </w:rPr>
          </w:pPr>
          <w:r w:rsidRPr="1149531E">
            <w:rPr>
              <w:sz w:val="20"/>
              <w:szCs w:val="20"/>
            </w:rPr>
            <w:fldChar w:fldCharType="begin"/>
          </w:r>
          <w:r>
            <w:instrText>PAGE</w:instrText>
          </w:r>
          <w:r w:rsidRPr="1149531E">
            <w:fldChar w:fldCharType="separate"/>
          </w:r>
          <w:r w:rsidR="00BF5EFD">
            <w:rPr>
              <w:noProof/>
            </w:rPr>
            <w:t>1</w:t>
          </w:r>
          <w:r w:rsidRPr="1149531E">
            <w:rPr>
              <w:sz w:val="20"/>
              <w:szCs w:val="20"/>
            </w:rPr>
            <w:fldChar w:fldCharType="end"/>
          </w:r>
        </w:p>
      </w:tc>
    </w:tr>
  </w:tbl>
  <w:p w14:paraId="41882A05" w14:textId="02C1E857" w:rsidR="27ACEEB7" w:rsidRDefault="27ACEEB7" w:rsidP="27ACE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149531E" w14:paraId="258101FC" w14:textId="77777777" w:rsidTr="1149531E">
      <w:trPr>
        <w:trHeight w:val="300"/>
      </w:trPr>
      <w:tc>
        <w:tcPr>
          <w:tcW w:w="3120" w:type="dxa"/>
        </w:tcPr>
        <w:p w14:paraId="234D36DC" w14:textId="17A3428E" w:rsidR="1149531E" w:rsidRDefault="1149531E" w:rsidP="1149531E">
          <w:pPr>
            <w:pStyle w:val="Header"/>
            <w:ind w:left="-115"/>
          </w:pPr>
        </w:p>
      </w:tc>
      <w:tc>
        <w:tcPr>
          <w:tcW w:w="3120" w:type="dxa"/>
        </w:tcPr>
        <w:p w14:paraId="47076262" w14:textId="3ADCFAC1" w:rsidR="1149531E" w:rsidRDefault="1149531E" w:rsidP="1149531E">
          <w:pPr>
            <w:pStyle w:val="Header"/>
            <w:jc w:val="center"/>
          </w:pPr>
        </w:p>
      </w:tc>
      <w:tc>
        <w:tcPr>
          <w:tcW w:w="3120" w:type="dxa"/>
        </w:tcPr>
        <w:p w14:paraId="0AB70FDB" w14:textId="46387AD2" w:rsidR="1149531E" w:rsidRDefault="1149531E" w:rsidP="1149531E">
          <w:pPr>
            <w:pStyle w:val="Header"/>
            <w:ind w:right="-115"/>
            <w:jc w:val="right"/>
          </w:pPr>
        </w:p>
      </w:tc>
    </w:tr>
  </w:tbl>
  <w:p w14:paraId="0B6FFB4F" w14:textId="7005E4F7" w:rsidR="1149531E" w:rsidRDefault="1149531E" w:rsidP="11495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21D5" w14:textId="77777777" w:rsidR="00F21E48" w:rsidRDefault="00F21E48">
      <w:pPr>
        <w:spacing w:after="0" w:line="240" w:lineRule="auto"/>
      </w:pPr>
      <w:r>
        <w:separator/>
      </w:r>
    </w:p>
  </w:footnote>
  <w:footnote w:type="continuationSeparator" w:id="0">
    <w:p w14:paraId="70A89EA2" w14:textId="77777777" w:rsidR="00F21E48" w:rsidRDefault="00F21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945"/>
      <w:gridCol w:w="4950"/>
    </w:tblGrid>
    <w:tr w:rsidR="27ACEEB7" w14:paraId="299E0106" w14:textId="77777777" w:rsidTr="27ACEEB7">
      <w:trPr>
        <w:trHeight w:val="300"/>
      </w:trPr>
      <w:tc>
        <w:tcPr>
          <w:tcW w:w="3120" w:type="dxa"/>
        </w:tcPr>
        <w:p w14:paraId="0129F892" w14:textId="5A7F0535" w:rsidR="27ACEEB7" w:rsidRDefault="27ACEEB7" w:rsidP="27ACEEB7">
          <w:pPr>
            <w:pStyle w:val="Header"/>
            <w:ind w:left="-115"/>
          </w:pPr>
        </w:p>
      </w:tc>
      <w:tc>
        <w:tcPr>
          <w:tcW w:w="945" w:type="dxa"/>
        </w:tcPr>
        <w:p w14:paraId="2C70EABD" w14:textId="4BFA8B62" w:rsidR="27ACEEB7" w:rsidRDefault="27ACEEB7" w:rsidP="27ACEEB7">
          <w:pPr>
            <w:pStyle w:val="Header"/>
            <w:jc w:val="center"/>
          </w:pPr>
        </w:p>
      </w:tc>
      <w:tc>
        <w:tcPr>
          <w:tcW w:w="4950" w:type="dxa"/>
        </w:tcPr>
        <w:p w14:paraId="31EDB131" w14:textId="62CDB18D" w:rsidR="27ACEEB7" w:rsidRDefault="27ACEEB7" w:rsidP="27ACEEB7">
          <w:pPr>
            <w:tabs>
              <w:tab w:val="center" w:pos="4680"/>
              <w:tab w:val="right" w:pos="9360"/>
            </w:tabs>
            <w:spacing w:after="0" w:line="360" w:lineRule="auto"/>
            <w:ind w:right="-115"/>
            <w:jc w:val="right"/>
            <w:rPr>
              <w:rFonts w:ascii="Aptos" w:hAnsi="Aptos"/>
              <w:color w:val="000000" w:themeColor="text1"/>
            </w:rPr>
          </w:pPr>
          <w:r>
            <w:rPr>
              <w:noProof/>
            </w:rPr>
            <w:drawing>
              <wp:anchor distT="0" distB="0" distL="114300" distR="114300" simplePos="0" relativeHeight="251658240" behindDoc="0" locked="0" layoutInCell="1" allowOverlap="1" wp14:anchorId="5974E1D3" wp14:editId="0660A26B">
                <wp:simplePos x="0" y="0"/>
                <wp:positionH relativeFrom="column">
                  <wp:posOffset>3143250</wp:posOffset>
                </wp:positionH>
                <wp:positionV relativeFrom="paragraph">
                  <wp:posOffset>-9525</wp:posOffset>
                </wp:positionV>
                <wp:extent cx="714375" cy="714375"/>
                <wp:effectExtent l="0" t="0" r="0" b="0"/>
                <wp:wrapNone/>
                <wp:docPr id="2391495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49599" name="Picture 239149599"/>
                        <pic:cNvPicPr/>
                      </pic:nvPicPr>
                      <pic:blipFill>
                        <a:blip r:embed="rId1">
                          <a:extLst>
                            <a:ext uri="{28A0092B-C50C-407E-A947-70E740481C1C}">
                              <a14:useLocalDpi xmlns:a14="http://schemas.microsoft.com/office/drawing/2010/main"/>
                            </a:ext>
                          </a:extLst>
                        </a:blip>
                        <a:stretch>
                          <a:fillRect/>
                        </a:stretch>
                      </pic:blipFill>
                      <pic:spPr>
                        <a:xfrm>
                          <a:off x="0" y="0"/>
                          <a:ext cx="714375" cy="714375"/>
                        </a:xfrm>
                        <a:prstGeom prst="rect">
                          <a:avLst/>
                        </a:prstGeom>
                      </pic:spPr>
                    </pic:pic>
                  </a:graphicData>
                </a:graphic>
                <wp14:sizeRelH relativeFrom="page">
                  <wp14:pctWidth>0</wp14:pctWidth>
                </wp14:sizeRelH>
                <wp14:sizeRelV relativeFrom="page">
                  <wp14:pctHeight>0</wp14:pctHeight>
                </wp14:sizeRelV>
              </wp:anchor>
            </w:drawing>
          </w:r>
          <w:r w:rsidRPr="27ACEEB7">
            <w:rPr>
              <w:rFonts w:ascii="Aptos" w:hAnsi="Aptos"/>
              <w:color w:val="000000" w:themeColor="text1"/>
            </w:rPr>
            <w:t>CITY OF EMERYVILLE</w:t>
          </w:r>
        </w:p>
        <w:p w14:paraId="30E38D8E" w14:textId="5368D5B9" w:rsidR="27ACEEB7" w:rsidRDefault="27ACEEB7" w:rsidP="27ACEEB7">
          <w:pPr>
            <w:pStyle w:val="Header"/>
            <w:ind w:right="-115"/>
            <w:jc w:val="right"/>
            <w:rPr>
              <w:rFonts w:ascii="Aptos" w:hAnsi="Aptos"/>
              <w:color w:val="000000" w:themeColor="text1"/>
            </w:rPr>
          </w:pPr>
          <w:r w:rsidRPr="27ACEEB7">
            <w:rPr>
              <w:rFonts w:ascii="Aptos" w:hAnsi="Aptos"/>
              <w:b/>
              <w:bCs/>
              <w:color w:val="000000" w:themeColor="text1"/>
            </w:rPr>
            <w:t>Economic Development &amp; Housing</w:t>
          </w:r>
        </w:p>
        <w:p w14:paraId="3519B5B2" w14:textId="2EAB1BEE" w:rsidR="27ACEEB7" w:rsidRDefault="27ACEEB7" w:rsidP="27ACEEB7">
          <w:pPr>
            <w:pStyle w:val="Header"/>
            <w:ind w:right="-115"/>
            <w:jc w:val="right"/>
            <w:rPr>
              <w:rFonts w:ascii="Aptos" w:hAnsi="Aptos"/>
              <w:color w:val="000000" w:themeColor="text1"/>
            </w:rPr>
          </w:pPr>
          <w:r w:rsidRPr="27ACEEB7">
            <w:rPr>
              <w:rFonts w:ascii="Aptos" w:hAnsi="Aptos"/>
              <w:i/>
              <w:iCs/>
              <w:color w:val="000000" w:themeColor="text1"/>
            </w:rPr>
            <w:t xml:space="preserve">Business Resource Guide </w:t>
          </w:r>
        </w:p>
        <w:p w14:paraId="1930AB02" w14:textId="15FF1CC0" w:rsidR="27ACEEB7" w:rsidRDefault="27ACEEB7" w:rsidP="27ACEEB7">
          <w:pPr>
            <w:tabs>
              <w:tab w:val="center" w:pos="4680"/>
              <w:tab w:val="right" w:pos="9360"/>
            </w:tabs>
            <w:spacing w:after="0" w:line="240" w:lineRule="auto"/>
            <w:ind w:right="-115"/>
            <w:jc w:val="right"/>
            <w:rPr>
              <w:rFonts w:ascii="Aptos" w:hAnsi="Aptos"/>
              <w:color w:val="000000" w:themeColor="text1"/>
            </w:rPr>
          </w:pPr>
        </w:p>
        <w:p w14:paraId="7E437C9C" w14:textId="69017F91" w:rsidR="27ACEEB7" w:rsidRDefault="27ACEEB7" w:rsidP="27ACEEB7">
          <w:pPr>
            <w:pStyle w:val="Header"/>
            <w:ind w:right="-115"/>
            <w:jc w:val="right"/>
          </w:pPr>
        </w:p>
      </w:tc>
    </w:tr>
  </w:tbl>
  <w:p w14:paraId="3A954742" w14:textId="291BA4AD" w:rsidR="27ACEEB7" w:rsidRDefault="27ACEEB7" w:rsidP="27ACE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149531E" w14:paraId="2C4017A5" w14:textId="77777777" w:rsidTr="1149531E">
      <w:trPr>
        <w:trHeight w:val="300"/>
      </w:trPr>
      <w:tc>
        <w:tcPr>
          <w:tcW w:w="3120" w:type="dxa"/>
        </w:tcPr>
        <w:p w14:paraId="7EF12977" w14:textId="04573883" w:rsidR="1149531E" w:rsidRDefault="1149531E" w:rsidP="1149531E">
          <w:pPr>
            <w:pStyle w:val="Header"/>
            <w:ind w:left="-115"/>
          </w:pPr>
        </w:p>
      </w:tc>
      <w:tc>
        <w:tcPr>
          <w:tcW w:w="3120" w:type="dxa"/>
        </w:tcPr>
        <w:p w14:paraId="7D6D93A7" w14:textId="7469C923" w:rsidR="1149531E" w:rsidRDefault="1149531E" w:rsidP="1149531E">
          <w:pPr>
            <w:pStyle w:val="Header"/>
            <w:jc w:val="center"/>
          </w:pPr>
        </w:p>
      </w:tc>
      <w:tc>
        <w:tcPr>
          <w:tcW w:w="3120" w:type="dxa"/>
        </w:tcPr>
        <w:p w14:paraId="27AC4AC6" w14:textId="0AE71E9A" w:rsidR="1149531E" w:rsidRDefault="1149531E" w:rsidP="1149531E">
          <w:pPr>
            <w:pStyle w:val="Header"/>
            <w:ind w:right="-115"/>
            <w:jc w:val="right"/>
          </w:pPr>
        </w:p>
      </w:tc>
    </w:tr>
  </w:tbl>
  <w:p w14:paraId="734114B5" w14:textId="5B269A3D" w:rsidR="1149531E" w:rsidRDefault="1149531E" w:rsidP="11495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5200A"/>
    <w:multiLevelType w:val="hybridMultilevel"/>
    <w:tmpl w:val="8B0A73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965101"/>
    <w:multiLevelType w:val="hybridMultilevel"/>
    <w:tmpl w:val="A718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CF90FE"/>
    <w:multiLevelType w:val="hybridMultilevel"/>
    <w:tmpl w:val="1A860EB8"/>
    <w:lvl w:ilvl="0" w:tplc="28906320">
      <w:start w:val="1"/>
      <w:numFmt w:val="bullet"/>
      <w:lvlText w:val=""/>
      <w:lvlJc w:val="left"/>
      <w:pPr>
        <w:ind w:left="720" w:hanging="360"/>
      </w:pPr>
      <w:rPr>
        <w:rFonts w:ascii="Wingdings" w:hAnsi="Wingdings" w:hint="default"/>
      </w:rPr>
    </w:lvl>
    <w:lvl w:ilvl="1" w:tplc="5D12E774">
      <w:start w:val="1"/>
      <w:numFmt w:val="bullet"/>
      <w:lvlText w:val="o"/>
      <w:lvlJc w:val="left"/>
      <w:pPr>
        <w:ind w:left="1440" w:hanging="360"/>
      </w:pPr>
      <w:rPr>
        <w:rFonts w:ascii="Courier New" w:hAnsi="Courier New" w:hint="default"/>
      </w:rPr>
    </w:lvl>
    <w:lvl w:ilvl="2" w:tplc="FD7AC40A">
      <w:start w:val="1"/>
      <w:numFmt w:val="bullet"/>
      <w:lvlText w:val=""/>
      <w:lvlJc w:val="left"/>
      <w:pPr>
        <w:ind w:left="2160" w:hanging="360"/>
      </w:pPr>
      <w:rPr>
        <w:rFonts w:ascii="Wingdings" w:hAnsi="Wingdings" w:hint="default"/>
      </w:rPr>
    </w:lvl>
    <w:lvl w:ilvl="3" w:tplc="4844A6BE">
      <w:start w:val="1"/>
      <w:numFmt w:val="bullet"/>
      <w:lvlText w:val=""/>
      <w:lvlJc w:val="left"/>
      <w:pPr>
        <w:ind w:left="2880" w:hanging="360"/>
      </w:pPr>
      <w:rPr>
        <w:rFonts w:ascii="Symbol" w:hAnsi="Symbol" w:hint="default"/>
      </w:rPr>
    </w:lvl>
    <w:lvl w:ilvl="4" w:tplc="7292D910">
      <w:start w:val="1"/>
      <w:numFmt w:val="bullet"/>
      <w:lvlText w:val="o"/>
      <w:lvlJc w:val="left"/>
      <w:pPr>
        <w:ind w:left="3600" w:hanging="360"/>
      </w:pPr>
      <w:rPr>
        <w:rFonts w:ascii="Courier New" w:hAnsi="Courier New" w:hint="default"/>
      </w:rPr>
    </w:lvl>
    <w:lvl w:ilvl="5" w:tplc="E3C8F680">
      <w:start w:val="1"/>
      <w:numFmt w:val="bullet"/>
      <w:lvlText w:val=""/>
      <w:lvlJc w:val="left"/>
      <w:pPr>
        <w:ind w:left="4320" w:hanging="360"/>
      </w:pPr>
      <w:rPr>
        <w:rFonts w:ascii="Wingdings" w:hAnsi="Wingdings" w:hint="default"/>
      </w:rPr>
    </w:lvl>
    <w:lvl w:ilvl="6" w:tplc="0E5E9B90">
      <w:start w:val="1"/>
      <w:numFmt w:val="bullet"/>
      <w:lvlText w:val=""/>
      <w:lvlJc w:val="left"/>
      <w:pPr>
        <w:ind w:left="5040" w:hanging="360"/>
      </w:pPr>
      <w:rPr>
        <w:rFonts w:ascii="Symbol" w:hAnsi="Symbol" w:hint="default"/>
      </w:rPr>
    </w:lvl>
    <w:lvl w:ilvl="7" w:tplc="6F6E409C">
      <w:start w:val="1"/>
      <w:numFmt w:val="bullet"/>
      <w:lvlText w:val="o"/>
      <w:lvlJc w:val="left"/>
      <w:pPr>
        <w:ind w:left="5760" w:hanging="360"/>
      </w:pPr>
      <w:rPr>
        <w:rFonts w:ascii="Courier New" w:hAnsi="Courier New" w:hint="default"/>
      </w:rPr>
    </w:lvl>
    <w:lvl w:ilvl="8" w:tplc="0BB2128E">
      <w:start w:val="1"/>
      <w:numFmt w:val="bullet"/>
      <w:lvlText w:val=""/>
      <w:lvlJc w:val="left"/>
      <w:pPr>
        <w:ind w:left="6480" w:hanging="360"/>
      </w:pPr>
      <w:rPr>
        <w:rFonts w:ascii="Wingdings" w:hAnsi="Wingdings" w:hint="default"/>
      </w:rPr>
    </w:lvl>
  </w:abstractNum>
  <w:abstractNum w:abstractNumId="3" w15:restartNumberingAfterBreak="0">
    <w:nsid w:val="3F0A4F45"/>
    <w:multiLevelType w:val="hybridMultilevel"/>
    <w:tmpl w:val="F118ABE2"/>
    <w:lvl w:ilvl="0" w:tplc="8662DFCC">
      <w:start w:val="1"/>
      <w:numFmt w:val="bullet"/>
      <w:lvlText w:val=""/>
      <w:lvlJc w:val="left"/>
      <w:pPr>
        <w:ind w:left="720" w:hanging="360"/>
      </w:pPr>
      <w:rPr>
        <w:rFonts w:ascii="Wingdings" w:hAnsi="Wingdings" w:hint="default"/>
      </w:rPr>
    </w:lvl>
    <w:lvl w:ilvl="1" w:tplc="16503924">
      <w:start w:val="1"/>
      <w:numFmt w:val="bullet"/>
      <w:lvlText w:val="o"/>
      <w:lvlJc w:val="left"/>
      <w:pPr>
        <w:ind w:left="1440" w:hanging="360"/>
      </w:pPr>
      <w:rPr>
        <w:rFonts w:ascii="Courier New" w:hAnsi="Courier New" w:hint="default"/>
      </w:rPr>
    </w:lvl>
    <w:lvl w:ilvl="2" w:tplc="9858D778">
      <w:start w:val="1"/>
      <w:numFmt w:val="bullet"/>
      <w:lvlText w:val=""/>
      <w:lvlJc w:val="left"/>
      <w:pPr>
        <w:ind w:left="2160" w:hanging="360"/>
      </w:pPr>
      <w:rPr>
        <w:rFonts w:ascii="Wingdings" w:hAnsi="Wingdings" w:hint="default"/>
      </w:rPr>
    </w:lvl>
    <w:lvl w:ilvl="3" w:tplc="93E07186">
      <w:start w:val="1"/>
      <w:numFmt w:val="bullet"/>
      <w:lvlText w:val=""/>
      <w:lvlJc w:val="left"/>
      <w:pPr>
        <w:ind w:left="2880" w:hanging="360"/>
      </w:pPr>
      <w:rPr>
        <w:rFonts w:ascii="Symbol" w:hAnsi="Symbol" w:hint="default"/>
      </w:rPr>
    </w:lvl>
    <w:lvl w:ilvl="4" w:tplc="9F9A5A2C">
      <w:start w:val="1"/>
      <w:numFmt w:val="bullet"/>
      <w:lvlText w:val="o"/>
      <w:lvlJc w:val="left"/>
      <w:pPr>
        <w:ind w:left="3600" w:hanging="360"/>
      </w:pPr>
      <w:rPr>
        <w:rFonts w:ascii="Courier New" w:hAnsi="Courier New" w:hint="default"/>
      </w:rPr>
    </w:lvl>
    <w:lvl w:ilvl="5" w:tplc="C744109C">
      <w:start w:val="1"/>
      <w:numFmt w:val="bullet"/>
      <w:lvlText w:val=""/>
      <w:lvlJc w:val="left"/>
      <w:pPr>
        <w:ind w:left="4320" w:hanging="360"/>
      </w:pPr>
      <w:rPr>
        <w:rFonts w:ascii="Wingdings" w:hAnsi="Wingdings" w:hint="default"/>
      </w:rPr>
    </w:lvl>
    <w:lvl w:ilvl="6" w:tplc="A50C5406">
      <w:start w:val="1"/>
      <w:numFmt w:val="bullet"/>
      <w:lvlText w:val=""/>
      <w:lvlJc w:val="left"/>
      <w:pPr>
        <w:ind w:left="5040" w:hanging="360"/>
      </w:pPr>
      <w:rPr>
        <w:rFonts w:ascii="Symbol" w:hAnsi="Symbol" w:hint="default"/>
      </w:rPr>
    </w:lvl>
    <w:lvl w:ilvl="7" w:tplc="F9082FA6">
      <w:start w:val="1"/>
      <w:numFmt w:val="bullet"/>
      <w:lvlText w:val="o"/>
      <w:lvlJc w:val="left"/>
      <w:pPr>
        <w:ind w:left="5760" w:hanging="360"/>
      </w:pPr>
      <w:rPr>
        <w:rFonts w:ascii="Courier New" w:hAnsi="Courier New" w:hint="default"/>
      </w:rPr>
    </w:lvl>
    <w:lvl w:ilvl="8" w:tplc="6A30369E">
      <w:start w:val="1"/>
      <w:numFmt w:val="bullet"/>
      <w:lvlText w:val=""/>
      <w:lvlJc w:val="left"/>
      <w:pPr>
        <w:ind w:left="6480" w:hanging="360"/>
      </w:pPr>
      <w:rPr>
        <w:rFonts w:ascii="Wingdings" w:hAnsi="Wingdings" w:hint="default"/>
      </w:rPr>
    </w:lvl>
  </w:abstractNum>
  <w:abstractNum w:abstractNumId="4" w15:restartNumberingAfterBreak="0">
    <w:nsid w:val="467C567F"/>
    <w:multiLevelType w:val="hybridMultilevel"/>
    <w:tmpl w:val="3C760CBA"/>
    <w:lvl w:ilvl="0" w:tplc="04090001">
      <w:start w:val="1"/>
      <w:numFmt w:val="bullet"/>
      <w:lvlText w:val=""/>
      <w:lvlJc w:val="left"/>
      <w:pPr>
        <w:ind w:left="654" w:hanging="360"/>
      </w:pPr>
      <w:rPr>
        <w:rFonts w:ascii="Symbol" w:hAnsi="Symbol" w:hint="default"/>
      </w:rPr>
    </w:lvl>
    <w:lvl w:ilvl="1" w:tplc="04090003" w:tentative="1">
      <w:start w:val="1"/>
      <w:numFmt w:val="bullet"/>
      <w:lvlText w:val="o"/>
      <w:lvlJc w:val="left"/>
      <w:pPr>
        <w:ind w:left="1374" w:hanging="360"/>
      </w:pPr>
      <w:rPr>
        <w:rFonts w:ascii="Courier New" w:hAnsi="Courier New" w:cs="Courier New" w:hint="default"/>
      </w:rPr>
    </w:lvl>
    <w:lvl w:ilvl="2" w:tplc="04090005" w:tentative="1">
      <w:start w:val="1"/>
      <w:numFmt w:val="bullet"/>
      <w:lvlText w:val=""/>
      <w:lvlJc w:val="left"/>
      <w:pPr>
        <w:ind w:left="2094" w:hanging="360"/>
      </w:pPr>
      <w:rPr>
        <w:rFonts w:ascii="Wingdings" w:hAnsi="Wingdings" w:hint="default"/>
      </w:rPr>
    </w:lvl>
    <w:lvl w:ilvl="3" w:tplc="04090001" w:tentative="1">
      <w:start w:val="1"/>
      <w:numFmt w:val="bullet"/>
      <w:lvlText w:val=""/>
      <w:lvlJc w:val="left"/>
      <w:pPr>
        <w:ind w:left="2814" w:hanging="360"/>
      </w:pPr>
      <w:rPr>
        <w:rFonts w:ascii="Symbol" w:hAnsi="Symbol" w:hint="default"/>
      </w:rPr>
    </w:lvl>
    <w:lvl w:ilvl="4" w:tplc="04090003" w:tentative="1">
      <w:start w:val="1"/>
      <w:numFmt w:val="bullet"/>
      <w:lvlText w:val="o"/>
      <w:lvlJc w:val="left"/>
      <w:pPr>
        <w:ind w:left="3534" w:hanging="360"/>
      </w:pPr>
      <w:rPr>
        <w:rFonts w:ascii="Courier New" w:hAnsi="Courier New" w:cs="Courier New" w:hint="default"/>
      </w:rPr>
    </w:lvl>
    <w:lvl w:ilvl="5" w:tplc="04090005" w:tentative="1">
      <w:start w:val="1"/>
      <w:numFmt w:val="bullet"/>
      <w:lvlText w:val=""/>
      <w:lvlJc w:val="left"/>
      <w:pPr>
        <w:ind w:left="4254" w:hanging="360"/>
      </w:pPr>
      <w:rPr>
        <w:rFonts w:ascii="Wingdings" w:hAnsi="Wingdings" w:hint="default"/>
      </w:rPr>
    </w:lvl>
    <w:lvl w:ilvl="6" w:tplc="04090001" w:tentative="1">
      <w:start w:val="1"/>
      <w:numFmt w:val="bullet"/>
      <w:lvlText w:val=""/>
      <w:lvlJc w:val="left"/>
      <w:pPr>
        <w:ind w:left="4974" w:hanging="360"/>
      </w:pPr>
      <w:rPr>
        <w:rFonts w:ascii="Symbol" w:hAnsi="Symbol" w:hint="default"/>
      </w:rPr>
    </w:lvl>
    <w:lvl w:ilvl="7" w:tplc="04090003" w:tentative="1">
      <w:start w:val="1"/>
      <w:numFmt w:val="bullet"/>
      <w:lvlText w:val="o"/>
      <w:lvlJc w:val="left"/>
      <w:pPr>
        <w:ind w:left="5694" w:hanging="360"/>
      </w:pPr>
      <w:rPr>
        <w:rFonts w:ascii="Courier New" w:hAnsi="Courier New" w:cs="Courier New" w:hint="default"/>
      </w:rPr>
    </w:lvl>
    <w:lvl w:ilvl="8" w:tplc="04090005" w:tentative="1">
      <w:start w:val="1"/>
      <w:numFmt w:val="bullet"/>
      <w:lvlText w:val=""/>
      <w:lvlJc w:val="left"/>
      <w:pPr>
        <w:ind w:left="6414" w:hanging="360"/>
      </w:pPr>
      <w:rPr>
        <w:rFonts w:ascii="Wingdings" w:hAnsi="Wingdings" w:hint="default"/>
      </w:rPr>
    </w:lvl>
  </w:abstractNum>
  <w:abstractNum w:abstractNumId="5" w15:restartNumberingAfterBreak="0">
    <w:nsid w:val="5150316F"/>
    <w:multiLevelType w:val="hybridMultilevel"/>
    <w:tmpl w:val="4836D4FE"/>
    <w:lvl w:ilvl="0" w:tplc="C1EABD28">
      <w:start w:val="1"/>
      <w:numFmt w:val="bullet"/>
      <w:lvlText w:val=""/>
      <w:lvlJc w:val="left"/>
      <w:pPr>
        <w:ind w:left="534" w:hanging="360"/>
      </w:pPr>
      <w:rPr>
        <w:rFonts w:ascii="Symbol" w:hAnsi="Symbol" w:hint="default"/>
      </w:rPr>
    </w:lvl>
    <w:lvl w:ilvl="1" w:tplc="5308BC4A">
      <w:start w:val="1"/>
      <w:numFmt w:val="bullet"/>
      <w:lvlText w:val="o"/>
      <w:lvlJc w:val="left"/>
      <w:pPr>
        <w:ind w:left="1254" w:hanging="360"/>
      </w:pPr>
      <w:rPr>
        <w:rFonts w:ascii="Courier New" w:hAnsi="Courier New" w:hint="default"/>
      </w:rPr>
    </w:lvl>
    <w:lvl w:ilvl="2" w:tplc="F5CEA294">
      <w:start w:val="1"/>
      <w:numFmt w:val="bullet"/>
      <w:lvlText w:val=""/>
      <w:lvlJc w:val="left"/>
      <w:pPr>
        <w:ind w:left="1974" w:hanging="360"/>
      </w:pPr>
      <w:rPr>
        <w:rFonts w:ascii="Wingdings" w:hAnsi="Wingdings" w:hint="default"/>
      </w:rPr>
    </w:lvl>
    <w:lvl w:ilvl="3" w:tplc="7938D546">
      <w:start w:val="1"/>
      <w:numFmt w:val="bullet"/>
      <w:lvlText w:val=""/>
      <w:lvlJc w:val="left"/>
      <w:pPr>
        <w:ind w:left="2694" w:hanging="360"/>
      </w:pPr>
      <w:rPr>
        <w:rFonts w:ascii="Symbol" w:hAnsi="Symbol" w:hint="default"/>
      </w:rPr>
    </w:lvl>
    <w:lvl w:ilvl="4" w:tplc="6D2EF0FC">
      <w:start w:val="1"/>
      <w:numFmt w:val="bullet"/>
      <w:lvlText w:val="o"/>
      <w:lvlJc w:val="left"/>
      <w:pPr>
        <w:ind w:left="3414" w:hanging="360"/>
      </w:pPr>
      <w:rPr>
        <w:rFonts w:ascii="Courier New" w:hAnsi="Courier New" w:hint="default"/>
      </w:rPr>
    </w:lvl>
    <w:lvl w:ilvl="5" w:tplc="A5C291FE">
      <w:start w:val="1"/>
      <w:numFmt w:val="bullet"/>
      <w:lvlText w:val=""/>
      <w:lvlJc w:val="left"/>
      <w:pPr>
        <w:ind w:left="4134" w:hanging="360"/>
      </w:pPr>
      <w:rPr>
        <w:rFonts w:ascii="Wingdings" w:hAnsi="Wingdings" w:hint="default"/>
      </w:rPr>
    </w:lvl>
    <w:lvl w:ilvl="6" w:tplc="63948134">
      <w:start w:val="1"/>
      <w:numFmt w:val="bullet"/>
      <w:lvlText w:val=""/>
      <w:lvlJc w:val="left"/>
      <w:pPr>
        <w:ind w:left="4854" w:hanging="360"/>
      </w:pPr>
      <w:rPr>
        <w:rFonts w:ascii="Symbol" w:hAnsi="Symbol" w:hint="default"/>
      </w:rPr>
    </w:lvl>
    <w:lvl w:ilvl="7" w:tplc="34BC691C">
      <w:start w:val="1"/>
      <w:numFmt w:val="bullet"/>
      <w:lvlText w:val="o"/>
      <w:lvlJc w:val="left"/>
      <w:pPr>
        <w:ind w:left="5574" w:hanging="360"/>
      </w:pPr>
      <w:rPr>
        <w:rFonts w:ascii="Courier New" w:hAnsi="Courier New" w:hint="default"/>
      </w:rPr>
    </w:lvl>
    <w:lvl w:ilvl="8" w:tplc="D8862844">
      <w:start w:val="1"/>
      <w:numFmt w:val="bullet"/>
      <w:lvlText w:val=""/>
      <w:lvlJc w:val="left"/>
      <w:pPr>
        <w:ind w:left="6294" w:hanging="360"/>
      </w:pPr>
      <w:rPr>
        <w:rFonts w:ascii="Wingdings" w:hAnsi="Wingdings" w:hint="default"/>
      </w:rPr>
    </w:lvl>
  </w:abstractNum>
  <w:abstractNum w:abstractNumId="6" w15:restartNumberingAfterBreak="0">
    <w:nsid w:val="539A0954"/>
    <w:multiLevelType w:val="hybridMultilevel"/>
    <w:tmpl w:val="272A0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67FB01B"/>
    <w:multiLevelType w:val="hybridMultilevel"/>
    <w:tmpl w:val="492EF856"/>
    <w:lvl w:ilvl="0" w:tplc="8DDCC91E">
      <w:start w:val="1"/>
      <w:numFmt w:val="bullet"/>
      <w:lvlText w:val=""/>
      <w:lvlJc w:val="left"/>
      <w:pPr>
        <w:ind w:left="720" w:hanging="360"/>
      </w:pPr>
      <w:rPr>
        <w:rFonts w:ascii="Symbol" w:hAnsi="Symbol" w:hint="default"/>
      </w:rPr>
    </w:lvl>
    <w:lvl w:ilvl="1" w:tplc="F70048D0">
      <w:start w:val="1"/>
      <w:numFmt w:val="bullet"/>
      <w:lvlText w:val="o"/>
      <w:lvlJc w:val="left"/>
      <w:pPr>
        <w:ind w:left="1440" w:hanging="360"/>
      </w:pPr>
      <w:rPr>
        <w:rFonts w:ascii="Courier New" w:hAnsi="Courier New" w:hint="default"/>
      </w:rPr>
    </w:lvl>
    <w:lvl w:ilvl="2" w:tplc="E53482E2">
      <w:start w:val="1"/>
      <w:numFmt w:val="bullet"/>
      <w:lvlText w:val=""/>
      <w:lvlJc w:val="left"/>
      <w:pPr>
        <w:ind w:left="2160" w:hanging="360"/>
      </w:pPr>
      <w:rPr>
        <w:rFonts w:ascii="Wingdings" w:hAnsi="Wingdings" w:hint="default"/>
      </w:rPr>
    </w:lvl>
    <w:lvl w:ilvl="3" w:tplc="9F366D8A">
      <w:start w:val="1"/>
      <w:numFmt w:val="bullet"/>
      <w:lvlText w:val=""/>
      <w:lvlJc w:val="left"/>
      <w:pPr>
        <w:ind w:left="2880" w:hanging="360"/>
      </w:pPr>
      <w:rPr>
        <w:rFonts w:ascii="Symbol" w:hAnsi="Symbol" w:hint="default"/>
      </w:rPr>
    </w:lvl>
    <w:lvl w:ilvl="4" w:tplc="D7B4A2E4">
      <w:start w:val="1"/>
      <w:numFmt w:val="bullet"/>
      <w:lvlText w:val="o"/>
      <w:lvlJc w:val="left"/>
      <w:pPr>
        <w:ind w:left="3600" w:hanging="360"/>
      </w:pPr>
      <w:rPr>
        <w:rFonts w:ascii="Courier New" w:hAnsi="Courier New" w:hint="default"/>
      </w:rPr>
    </w:lvl>
    <w:lvl w:ilvl="5" w:tplc="7C0445EE">
      <w:start w:val="1"/>
      <w:numFmt w:val="bullet"/>
      <w:lvlText w:val=""/>
      <w:lvlJc w:val="left"/>
      <w:pPr>
        <w:ind w:left="4320" w:hanging="360"/>
      </w:pPr>
      <w:rPr>
        <w:rFonts w:ascii="Wingdings" w:hAnsi="Wingdings" w:hint="default"/>
      </w:rPr>
    </w:lvl>
    <w:lvl w:ilvl="6" w:tplc="3AAAE3B2">
      <w:start w:val="1"/>
      <w:numFmt w:val="bullet"/>
      <w:lvlText w:val=""/>
      <w:lvlJc w:val="left"/>
      <w:pPr>
        <w:ind w:left="5040" w:hanging="360"/>
      </w:pPr>
      <w:rPr>
        <w:rFonts w:ascii="Symbol" w:hAnsi="Symbol" w:hint="default"/>
      </w:rPr>
    </w:lvl>
    <w:lvl w:ilvl="7" w:tplc="CA082546">
      <w:start w:val="1"/>
      <w:numFmt w:val="bullet"/>
      <w:lvlText w:val="o"/>
      <w:lvlJc w:val="left"/>
      <w:pPr>
        <w:ind w:left="5760" w:hanging="360"/>
      </w:pPr>
      <w:rPr>
        <w:rFonts w:ascii="Courier New" w:hAnsi="Courier New" w:hint="default"/>
      </w:rPr>
    </w:lvl>
    <w:lvl w:ilvl="8" w:tplc="4D2E3DE4">
      <w:start w:val="1"/>
      <w:numFmt w:val="bullet"/>
      <w:lvlText w:val=""/>
      <w:lvlJc w:val="left"/>
      <w:pPr>
        <w:ind w:left="6480" w:hanging="360"/>
      </w:pPr>
      <w:rPr>
        <w:rFonts w:ascii="Wingdings" w:hAnsi="Wingdings" w:hint="default"/>
      </w:rPr>
    </w:lvl>
  </w:abstractNum>
  <w:abstractNum w:abstractNumId="8" w15:restartNumberingAfterBreak="0">
    <w:nsid w:val="6C4A8044"/>
    <w:multiLevelType w:val="hybridMultilevel"/>
    <w:tmpl w:val="FF481C5C"/>
    <w:lvl w:ilvl="0" w:tplc="7250060E">
      <w:start w:val="1"/>
      <w:numFmt w:val="bullet"/>
      <w:lvlText w:val=""/>
      <w:lvlJc w:val="left"/>
      <w:pPr>
        <w:ind w:left="720" w:hanging="360"/>
      </w:pPr>
      <w:rPr>
        <w:rFonts w:ascii="Wingdings" w:hAnsi="Wingdings" w:hint="default"/>
      </w:rPr>
    </w:lvl>
    <w:lvl w:ilvl="1" w:tplc="A44A127A">
      <w:start w:val="1"/>
      <w:numFmt w:val="bullet"/>
      <w:lvlText w:val="o"/>
      <w:lvlJc w:val="left"/>
      <w:pPr>
        <w:ind w:left="1440" w:hanging="360"/>
      </w:pPr>
      <w:rPr>
        <w:rFonts w:ascii="Courier New" w:hAnsi="Courier New" w:hint="default"/>
      </w:rPr>
    </w:lvl>
    <w:lvl w:ilvl="2" w:tplc="136424FC">
      <w:start w:val="1"/>
      <w:numFmt w:val="bullet"/>
      <w:lvlText w:val=""/>
      <w:lvlJc w:val="left"/>
      <w:pPr>
        <w:ind w:left="2160" w:hanging="360"/>
      </w:pPr>
      <w:rPr>
        <w:rFonts w:ascii="Wingdings" w:hAnsi="Wingdings" w:hint="default"/>
      </w:rPr>
    </w:lvl>
    <w:lvl w:ilvl="3" w:tplc="41DAA028">
      <w:start w:val="1"/>
      <w:numFmt w:val="bullet"/>
      <w:lvlText w:val=""/>
      <w:lvlJc w:val="left"/>
      <w:pPr>
        <w:ind w:left="2880" w:hanging="360"/>
      </w:pPr>
      <w:rPr>
        <w:rFonts w:ascii="Symbol" w:hAnsi="Symbol" w:hint="default"/>
      </w:rPr>
    </w:lvl>
    <w:lvl w:ilvl="4" w:tplc="AAF8586E">
      <w:start w:val="1"/>
      <w:numFmt w:val="bullet"/>
      <w:lvlText w:val="o"/>
      <w:lvlJc w:val="left"/>
      <w:pPr>
        <w:ind w:left="3600" w:hanging="360"/>
      </w:pPr>
      <w:rPr>
        <w:rFonts w:ascii="Courier New" w:hAnsi="Courier New" w:hint="default"/>
      </w:rPr>
    </w:lvl>
    <w:lvl w:ilvl="5" w:tplc="D3C2414E">
      <w:start w:val="1"/>
      <w:numFmt w:val="bullet"/>
      <w:lvlText w:val=""/>
      <w:lvlJc w:val="left"/>
      <w:pPr>
        <w:ind w:left="4320" w:hanging="360"/>
      </w:pPr>
      <w:rPr>
        <w:rFonts w:ascii="Wingdings" w:hAnsi="Wingdings" w:hint="default"/>
      </w:rPr>
    </w:lvl>
    <w:lvl w:ilvl="6" w:tplc="D1181A18">
      <w:start w:val="1"/>
      <w:numFmt w:val="bullet"/>
      <w:lvlText w:val=""/>
      <w:lvlJc w:val="left"/>
      <w:pPr>
        <w:ind w:left="5040" w:hanging="360"/>
      </w:pPr>
      <w:rPr>
        <w:rFonts w:ascii="Symbol" w:hAnsi="Symbol" w:hint="default"/>
      </w:rPr>
    </w:lvl>
    <w:lvl w:ilvl="7" w:tplc="7856D9E2">
      <w:start w:val="1"/>
      <w:numFmt w:val="bullet"/>
      <w:lvlText w:val="o"/>
      <w:lvlJc w:val="left"/>
      <w:pPr>
        <w:ind w:left="5760" w:hanging="360"/>
      </w:pPr>
      <w:rPr>
        <w:rFonts w:ascii="Courier New" w:hAnsi="Courier New" w:hint="default"/>
      </w:rPr>
    </w:lvl>
    <w:lvl w:ilvl="8" w:tplc="41AA9472">
      <w:start w:val="1"/>
      <w:numFmt w:val="bullet"/>
      <w:lvlText w:val=""/>
      <w:lvlJc w:val="left"/>
      <w:pPr>
        <w:ind w:left="6480" w:hanging="360"/>
      </w:pPr>
      <w:rPr>
        <w:rFonts w:ascii="Wingdings" w:hAnsi="Wingdings" w:hint="default"/>
      </w:rPr>
    </w:lvl>
  </w:abstractNum>
  <w:abstractNum w:abstractNumId="9" w15:restartNumberingAfterBreak="0">
    <w:nsid w:val="6FE5CE36"/>
    <w:multiLevelType w:val="hybridMultilevel"/>
    <w:tmpl w:val="6FAA580E"/>
    <w:lvl w:ilvl="0" w:tplc="684ED5DC">
      <w:start w:val="1"/>
      <w:numFmt w:val="bullet"/>
      <w:lvlText w:val=""/>
      <w:lvlJc w:val="left"/>
      <w:pPr>
        <w:ind w:left="720" w:hanging="360"/>
      </w:pPr>
      <w:rPr>
        <w:rFonts w:ascii="Wingdings" w:hAnsi="Wingdings" w:hint="default"/>
      </w:rPr>
    </w:lvl>
    <w:lvl w:ilvl="1" w:tplc="DA58DEBA">
      <w:start w:val="1"/>
      <w:numFmt w:val="bullet"/>
      <w:lvlText w:val=""/>
      <w:lvlJc w:val="left"/>
      <w:pPr>
        <w:ind w:left="1440" w:hanging="360"/>
      </w:pPr>
      <w:rPr>
        <w:rFonts w:ascii="Wingdings" w:hAnsi="Wingdings" w:hint="default"/>
      </w:rPr>
    </w:lvl>
    <w:lvl w:ilvl="2" w:tplc="17F205CA">
      <w:start w:val="1"/>
      <w:numFmt w:val="bullet"/>
      <w:lvlText w:val=""/>
      <w:lvlJc w:val="left"/>
      <w:pPr>
        <w:ind w:left="2160" w:hanging="360"/>
      </w:pPr>
      <w:rPr>
        <w:rFonts w:ascii="Wingdings" w:hAnsi="Wingdings" w:hint="default"/>
      </w:rPr>
    </w:lvl>
    <w:lvl w:ilvl="3" w:tplc="625E1E64">
      <w:start w:val="1"/>
      <w:numFmt w:val="bullet"/>
      <w:lvlText w:val=""/>
      <w:lvlJc w:val="left"/>
      <w:pPr>
        <w:ind w:left="2880" w:hanging="360"/>
      </w:pPr>
      <w:rPr>
        <w:rFonts w:ascii="Wingdings" w:hAnsi="Wingdings" w:hint="default"/>
      </w:rPr>
    </w:lvl>
    <w:lvl w:ilvl="4" w:tplc="3BE06892">
      <w:start w:val="1"/>
      <w:numFmt w:val="bullet"/>
      <w:lvlText w:val=""/>
      <w:lvlJc w:val="left"/>
      <w:pPr>
        <w:ind w:left="3600" w:hanging="360"/>
      </w:pPr>
      <w:rPr>
        <w:rFonts w:ascii="Wingdings" w:hAnsi="Wingdings" w:hint="default"/>
      </w:rPr>
    </w:lvl>
    <w:lvl w:ilvl="5" w:tplc="10A29CEC">
      <w:start w:val="1"/>
      <w:numFmt w:val="bullet"/>
      <w:lvlText w:val=""/>
      <w:lvlJc w:val="left"/>
      <w:pPr>
        <w:ind w:left="4320" w:hanging="360"/>
      </w:pPr>
      <w:rPr>
        <w:rFonts w:ascii="Wingdings" w:hAnsi="Wingdings" w:hint="default"/>
      </w:rPr>
    </w:lvl>
    <w:lvl w:ilvl="6" w:tplc="A9F829DE">
      <w:start w:val="1"/>
      <w:numFmt w:val="bullet"/>
      <w:lvlText w:val=""/>
      <w:lvlJc w:val="left"/>
      <w:pPr>
        <w:ind w:left="5040" w:hanging="360"/>
      </w:pPr>
      <w:rPr>
        <w:rFonts w:ascii="Wingdings" w:hAnsi="Wingdings" w:hint="default"/>
      </w:rPr>
    </w:lvl>
    <w:lvl w:ilvl="7" w:tplc="6F3A974C">
      <w:start w:val="1"/>
      <w:numFmt w:val="bullet"/>
      <w:lvlText w:val=""/>
      <w:lvlJc w:val="left"/>
      <w:pPr>
        <w:ind w:left="5760" w:hanging="360"/>
      </w:pPr>
      <w:rPr>
        <w:rFonts w:ascii="Wingdings" w:hAnsi="Wingdings" w:hint="default"/>
      </w:rPr>
    </w:lvl>
    <w:lvl w:ilvl="8" w:tplc="ED3CDF9A">
      <w:start w:val="1"/>
      <w:numFmt w:val="bullet"/>
      <w:lvlText w:val=""/>
      <w:lvlJc w:val="left"/>
      <w:pPr>
        <w:ind w:left="6480" w:hanging="360"/>
      </w:pPr>
      <w:rPr>
        <w:rFonts w:ascii="Wingdings" w:hAnsi="Wingdings" w:hint="default"/>
      </w:rPr>
    </w:lvl>
  </w:abstractNum>
  <w:abstractNum w:abstractNumId="10" w15:restartNumberingAfterBreak="0">
    <w:nsid w:val="73E870CB"/>
    <w:multiLevelType w:val="hybridMultilevel"/>
    <w:tmpl w:val="9D1CA138"/>
    <w:lvl w:ilvl="0" w:tplc="6D52656E">
      <w:start w:val="1"/>
      <w:numFmt w:val="bullet"/>
      <w:lvlText w:val=""/>
      <w:lvlJc w:val="left"/>
      <w:pPr>
        <w:ind w:left="720" w:hanging="360"/>
      </w:pPr>
      <w:rPr>
        <w:rFonts w:ascii="Wingdings" w:hAnsi="Wingdings" w:hint="default"/>
      </w:rPr>
    </w:lvl>
    <w:lvl w:ilvl="1" w:tplc="B9662E7A">
      <w:start w:val="1"/>
      <w:numFmt w:val="bullet"/>
      <w:lvlText w:val="o"/>
      <w:lvlJc w:val="left"/>
      <w:pPr>
        <w:ind w:left="1440" w:hanging="360"/>
      </w:pPr>
      <w:rPr>
        <w:rFonts w:ascii="Courier New" w:hAnsi="Courier New" w:hint="default"/>
      </w:rPr>
    </w:lvl>
    <w:lvl w:ilvl="2" w:tplc="820C9920">
      <w:start w:val="1"/>
      <w:numFmt w:val="bullet"/>
      <w:lvlText w:val=""/>
      <w:lvlJc w:val="left"/>
      <w:pPr>
        <w:ind w:left="2160" w:hanging="360"/>
      </w:pPr>
      <w:rPr>
        <w:rFonts w:ascii="Wingdings" w:hAnsi="Wingdings" w:hint="default"/>
      </w:rPr>
    </w:lvl>
    <w:lvl w:ilvl="3" w:tplc="DCD4343E">
      <w:start w:val="1"/>
      <w:numFmt w:val="bullet"/>
      <w:lvlText w:val=""/>
      <w:lvlJc w:val="left"/>
      <w:pPr>
        <w:ind w:left="2880" w:hanging="360"/>
      </w:pPr>
      <w:rPr>
        <w:rFonts w:ascii="Symbol" w:hAnsi="Symbol" w:hint="default"/>
      </w:rPr>
    </w:lvl>
    <w:lvl w:ilvl="4" w:tplc="BC9AFE3E">
      <w:start w:val="1"/>
      <w:numFmt w:val="bullet"/>
      <w:lvlText w:val="o"/>
      <w:lvlJc w:val="left"/>
      <w:pPr>
        <w:ind w:left="3600" w:hanging="360"/>
      </w:pPr>
      <w:rPr>
        <w:rFonts w:ascii="Courier New" w:hAnsi="Courier New" w:hint="default"/>
      </w:rPr>
    </w:lvl>
    <w:lvl w:ilvl="5" w:tplc="19E85D3C">
      <w:start w:val="1"/>
      <w:numFmt w:val="bullet"/>
      <w:lvlText w:val=""/>
      <w:lvlJc w:val="left"/>
      <w:pPr>
        <w:ind w:left="4320" w:hanging="360"/>
      </w:pPr>
      <w:rPr>
        <w:rFonts w:ascii="Wingdings" w:hAnsi="Wingdings" w:hint="default"/>
      </w:rPr>
    </w:lvl>
    <w:lvl w:ilvl="6" w:tplc="3692CA04">
      <w:start w:val="1"/>
      <w:numFmt w:val="bullet"/>
      <w:lvlText w:val=""/>
      <w:lvlJc w:val="left"/>
      <w:pPr>
        <w:ind w:left="5040" w:hanging="360"/>
      </w:pPr>
      <w:rPr>
        <w:rFonts w:ascii="Symbol" w:hAnsi="Symbol" w:hint="default"/>
      </w:rPr>
    </w:lvl>
    <w:lvl w:ilvl="7" w:tplc="7C068E2A">
      <w:start w:val="1"/>
      <w:numFmt w:val="bullet"/>
      <w:lvlText w:val="o"/>
      <w:lvlJc w:val="left"/>
      <w:pPr>
        <w:ind w:left="5760" w:hanging="360"/>
      </w:pPr>
      <w:rPr>
        <w:rFonts w:ascii="Courier New" w:hAnsi="Courier New" w:hint="default"/>
      </w:rPr>
    </w:lvl>
    <w:lvl w:ilvl="8" w:tplc="64BAC33A">
      <w:start w:val="1"/>
      <w:numFmt w:val="bullet"/>
      <w:lvlText w:val=""/>
      <w:lvlJc w:val="left"/>
      <w:pPr>
        <w:ind w:left="6480" w:hanging="360"/>
      </w:pPr>
      <w:rPr>
        <w:rFonts w:ascii="Wingdings" w:hAnsi="Wingdings" w:hint="default"/>
      </w:rPr>
    </w:lvl>
  </w:abstractNum>
  <w:abstractNum w:abstractNumId="11" w15:restartNumberingAfterBreak="0">
    <w:nsid w:val="79D250C2"/>
    <w:multiLevelType w:val="hybridMultilevel"/>
    <w:tmpl w:val="9020B4CC"/>
    <w:lvl w:ilvl="0" w:tplc="695EC8BC">
      <w:start w:val="1"/>
      <w:numFmt w:val="bullet"/>
      <w:lvlText w:val=""/>
      <w:lvlJc w:val="left"/>
      <w:pPr>
        <w:ind w:left="720" w:hanging="360"/>
      </w:pPr>
      <w:rPr>
        <w:rFonts w:ascii="Wingdings" w:hAnsi="Wingdings" w:hint="default"/>
      </w:rPr>
    </w:lvl>
    <w:lvl w:ilvl="1" w:tplc="77FA5754">
      <w:start w:val="1"/>
      <w:numFmt w:val="bullet"/>
      <w:lvlText w:val=""/>
      <w:lvlJc w:val="left"/>
      <w:pPr>
        <w:ind w:left="1440" w:hanging="360"/>
      </w:pPr>
      <w:rPr>
        <w:rFonts w:ascii="Wingdings" w:hAnsi="Wingdings" w:hint="default"/>
      </w:rPr>
    </w:lvl>
    <w:lvl w:ilvl="2" w:tplc="AE4C2288">
      <w:start w:val="1"/>
      <w:numFmt w:val="bullet"/>
      <w:lvlText w:val=""/>
      <w:lvlJc w:val="left"/>
      <w:pPr>
        <w:ind w:left="2160" w:hanging="360"/>
      </w:pPr>
      <w:rPr>
        <w:rFonts w:ascii="Wingdings" w:hAnsi="Wingdings" w:hint="default"/>
      </w:rPr>
    </w:lvl>
    <w:lvl w:ilvl="3" w:tplc="41AE358E">
      <w:start w:val="1"/>
      <w:numFmt w:val="bullet"/>
      <w:lvlText w:val=""/>
      <w:lvlJc w:val="left"/>
      <w:pPr>
        <w:ind w:left="2880" w:hanging="360"/>
      </w:pPr>
      <w:rPr>
        <w:rFonts w:ascii="Wingdings" w:hAnsi="Wingdings" w:hint="default"/>
      </w:rPr>
    </w:lvl>
    <w:lvl w:ilvl="4" w:tplc="FB62992E">
      <w:start w:val="1"/>
      <w:numFmt w:val="bullet"/>
      <w:lvlText w:val=""/>
      <w:lvlJc w:val="left"/>
      <w:pPr>
        <w:ind w:left="3600" w:hanging="360"/>
      </w:pPr>
      <w:rPr>
        <w:rFonts w:ascii="Wingdings" w:hAnsi="Wingdings" w:hint="default"/>
      </w:rPr>
    </w:lvl>
    <w:lvl w:ilvl="5" w:tplc="0FB62902">
      <w:start w:val="1"/>
      <w:numFmt w:val="bullet"/>
      <w:lvlText w:val=""/>
      <w:lvlJc w:val="left"/>
      <w:pPr>
        <w:ind w:left="4320" w:hanging="360"/>
      </w:pPr>
      <w:rPr>
        <w:rFonts w:ascii="Wingdings" w:hAnsi="Wingdings" w:hint="default"/>
      </w:rPr>
    </w:lvl>
    <w:lvl w:ilvl="6" w:tplc="78BA0774">
      <w:start w:val="1"/>
      <w:numFmt w:val="bullet"/>
      <w:lvlText w:val=""/>
      <w:lvlJc w:val="left"/>
      <w:pPr>
        <w:ind w:left="5040" w:hanging="360"/>
      </w:pPr>
      <w:rPr>
        <w:rFonts w:ascii="Wingdings" w:hAnsi="Wingdings" w:hint="default"/>
      </w:rPr>
    </w:lvl>
    <w:lvl w:ilvl="7" w:tplc="4AC6E758">
      <w:start w:val="1"/>
      <w:numFmt w:val="bullet"/>
      <w:lvlText w:val=""/>
      <w:lvlJc w:val="left"/>
      <w:pPr>
        <w:ind w:left="5760" w:hanging="360"/>
      </w:pPr>
      <w:rPr>
        <w:rFonts w:ascii="Wingdings" w:hAnsi="Wingdings" w:hint="default"/>
      </w:rPr>
    </w:lvl>
    <w:lvl w:ilvl="8" w:tplc="B36CE170">
      <w:start w:val="1"/>
      <w:numFmt w:val="bullet"/>
      <w:lvlText w:val=""/>
      <w:lvlJc w:val="left"/>
      <w:pPr>
        <w:ind w:left="6480" w:hanging="360"/>
      </w:pPr>
      <w:rPr>
        <w:rFonts w:ascii="Wingdings" w:hAnsi="Wingdings" w:hint="default"/>
      </w:rPr>
    </w:lvl>
  </w:abstractNum>
  <w:num w:numId="1" w16cid:durableId="328796168">
    <w:abstractNumId w:val="10"/>
  </w:num>
  <w:num w:numId="2" w16cid:durableId="1140726017">
    <w:abstractNumId w:val="3"/>
  </w:num>
  <w:num w:numId="3" w16cid:durableId="1320423489">
    <w:abstractNumId w:val="8"/>
  </w:num>
  <w:num w:numId="4" w16cid:durableId="1892228099">
    <w:abstractNumId w:val="2"/>
  </w:num>
  <w:num w:numId="5" w16cid:durableId="1047994399">
    <w:abstractNumId w:val="7"/>
  </w:num>
  <w:num w:numId="6" w16cid:durableId="1541476542">
    <w:abstractNumId w:val="11"/>
  </w:num>
  <w:num w:numId="7" w16cid:durableId="573588992">
    <w:abstractNumId w:val="5"/>
  </w:num>
  <w:num w:numId="8" w16cid:durableId="1686444362">
    <w:abstractNumId w:val="9"/>
  </w:num>
  <w:num w:numId="9" w16cid:durableId="852888520">
    <w:abstractNumId w:val="1"/>
  </w:num>
  <w:num w:numId="10" w16cid:durableId="906496534">
    <w:abstractNumId w:val="0"/>
  </w:num>
  <w:num w:numId="11" w16cid:durableId="480583810">
    <w:abstractNumId w:val="6"/>
  </w:num>
  <w:num w:numId="12" w16cid:durableId="713384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8FEA3F"/>
    <w:rsid w:val="00453759"/>
    <w:rsid w:val="004D71CC"/>
    <w:rsid w:val="00BF5EFD"/>
    <w:rsid w:val="00CFC772"/>
    <w:rsid w:val="00F21E48"/>
    <w:rsid w:val="027C7B4F"/>
    <w:rsid w:val="02E146F6"/>
    <w:rsid w:val="039F529F"/>
    <w:rsid w:val="03AB2FCE"/>
    <w:rsid w:val="046F373F"/>
    <w:rsid w:val="050FC186"/>
    <w:rsid w:val="058FEA3F"/>
    <w:rsid w:val="05BFAF75"/>
    <w:rsid w:val="063167BD"/>
    <w:rsid w:val="0634DFD8"/>
    <w:rsid w:val="06480644"/>
    <w:rsid w:val="067D1AA4"/>
    <w:rsid w:val="083E09AD"/>
    <w:rsid w:val="0883CB65"/>
    <w:rsid w:val="09947968"/>
    <w:rsid w:val="0A48DB44"/>
    <w:rsid w:val="0A8347BA"/>
    <w:rsid w:val="0A930486"/>
    <w:rsid w:val="0ACD1590"/>
    <w:rsid w:val="0B19040F"/>
    <w:rsid w:val="0BE9F980"/>
    <w:rsid w:val="0CAD4473"/>
    <w:rsid w:val="0CC9DCBB"/>
    <w:rsid w:val="0D058B68"/>
    <w:rsid w:val="0D163237"/>
    <w:rsid w:val="0FAC5135"/>
    <w:rsid w:val="0FB48B2D"/>
    <w:rsid w:val="0FC55053"/>
    <w:rsid w:val="10089D69"/>
    <w:rsid w:val="10C9071A"/>
    <w:rsid w:val="10E7847A"/>
    <w:rsid w:val="1109E406"/>
    <w:rsid w:val="113DFFCA"/>
    <w:rsid w:val="1149531E"/>
    <w:rsid w:val="114FC491"/>
    <w:rsid w:val="1196EE55"/>
    <w:rsid w:val="11D6ACF0"/>
    <w:rsid w:val="12EAFC23"/>
    <w:rsid w:val="13152246"/>
    <w:rsid w:val="13BEF814"/>
    <w:rsid w:val="158299FF"/>
    <w:rsid w:val="15AB23AD"/>
    <w:rsid w:val="15BF140A"/>
    <w:rsid w:val="169AA8A5"/>
    <w:rsid w:val="16B6F53C"/>
    <w:rsid w:val="18198090"/>
    <w:rsid w:val="18202B62"/>
    <w:rsid w:val="18456176"/>
    <w:rsid w:val="1948089B"/>
    <w:rsid w:val="195BEB34"/>
    <w:rsid w:val="19BFB920"/>
    <w:rsid w:val="19DB3332"/>
    <w:rsid w:val="1B5948DF"/>
    <w:rsid w:val="1B79C69D"/>
    <w:rsid w:val="1BC22110"/>
    <w:rsid w:val="1C160AB4"/>
    <w:rsid w:val="1CFADE1D"/>
    <w:rsid w:val="1D58DE1C"/>
    <w:rsid w:val="1E0389C5"/>
    <w:rsid w:val="1E4E4E89"/>
    <w:rsid w:val="1E4EA191"/>
    <w:rsid w:val="1EC45A9C"/>
    <w:rsid w:val="1EFA14DB"/>
    <w:rsid w:val="1F986575"/>
    <w:rsid w:val="1FA3F4E4"/>
    <w:rsid w:val="2008FBEB"/>
    <w:rsid w:val="217731AF"/>
    <w:rsid w:val="21A5B54D"/>
    <w:rsid w:val="21CD6410"/>
    <w:rsid w:val="21EC7412"/>
    <w:rsid w:val="22ADC50F"/>
    <w:rsid w:val="232541A7"/>
    <w:rsid w:val="233F2DA0"/>
    <w:rsid w:val="23678292"/>
    <w:rsid w:val="2422694E"/>
    <w:rsid w:val="2455B5B1"/>
    <w:rsid w:val="246BDDA3"/>
    <w:rsid w:val="25AD34D9"/>
    <w:rsid w:val="26483F3E"/>
    <w:rsid w:val="26C729F1"/>
    <w:rsid w:val="26E7105E"/>
    <w:rsid w:val="26EDA038"/>
    <w:rsid w:val="26FD3E0E"/>
    <w:rsid w:val="27527F1A"/>
    <w:rsid w:val="27A321EE"/>
    <w:rsid w:val="27ACEEB7"/>
    <w:rsid w:val="294C99A4"/>
    <w:rsid w:val="2A0D981D"/>
    <w:rsid w:val="2ADA6C1D"/>
    <w:rsid w:val="2B0219D7"/>
    <w:rsid w:val="2C00B02B"/>
    <w:rsid w:val="2C06CBAC"/>
    <w:rsid w:val="2C75B85C"/>
    <w:rsid w:val="2C88C632"/>
    <w:rsid w:val="2CB4D6E8"/>
    <w:rsid w:val="2D40ADB5"/>
    <w:rsid w:val="2DADCBF6"/>
    <w:rsid w:val="2DB45208"/>
    <w:rsid w:val="2E0FC217"/>
    <w:rsid w:val="2EBE6B5E"/>
    <w:rsid w:val="2ECA694F"/>
    <w:rsid w:val="2FAF6424"/>
    <w:rsid w:val="302B4F5F"/>
    <w:rsid w:val="311C1981"/>
    <w:rsid w:val="3123FD3A"/>
    <w:rsid w:val="32383C9A"/>
    <w:rsid w:val="32572648"/>
    <w:rsid w:val="331AE699"/>
    <w:rsid w:val="3346C2F1"/>
    <w:rsid w:val="34EDAA1C"/>
    <w:rsid w:val="35615936"/>
    <w:rsid w:val="356FE71C"/>
    <w:rsid w:val="36216B90"/>
    <w:rsid w:val="3663B133"/>
    <w:rsid w:val="36F94CDF"/>
    <w:rsid w:val="373A8970"/>
    <w:rsid w:val="375DB565"/>
    <w:rsid w:val="3809BCC0"/>
    <w:rsid w:val="38AE9732"/>
    <w:rsid w:val="3917B7FE"/>
    <w:rsid w:val="3A1BD11E"/>
    <w:rsid w:val="3A5F39C5"/>
    <w:rsid w:val="3AFC37F4"/>
    <w:rsid w:val="3B6CB7D7"/>
    <w:rsid w:val="3B93D859"/>
    <w:rsid w:val="3BB25159"/>
    <w:rsid w:val="3BFAF8AF"/>
    <w:rsid w:val="3C1789B9"/>
    <w:rsid w:val="3D1BC2EC"/>
    <w:rsid w:val="3D913D5A"/>
    <w:rsid w:val="3DD1BA19"/>
    <w:rsid w:val="3EEFEF34"/>
    <w:rsid w:val="3F28204C"/>
    <w:rsid w:val="40078A28"/>
    <w:rsid w:val="4041C436"/>
    <w:rsid w:val="4071BC93"/>
    <w:rsid w:val="407D51B1"/>
    <w:rsid w:val="40CE2C83"/>
    <w:rsid w:val="4186D190"/>
    <w:rsid w:val="41CBE74E"/>
    <w:rsid w:val="4375A57A"/>
    <w:rsid w:val="43AA3045"/>
    <w:rsid w:val="4462CB51"/>
    <w:rsid w:val="4497B7C1"/>
    <w:rsid w:val="4518574A"/>
    <w:rsid w:val="453793B7"/>
    <w:rsid w:val="45664317"/>
    <w:rsid w:val="457604DB"/>
    <w:rsid w:val="45A5430F"/>
    <w:rsid w:val="45E726B1"/>
    <w:rsid w:val="45F78F15"/>
    <w:rsid w:val="46195ECE"/>
    <w:rsid w:val="46310D9A"/>
    <w:rsid w:val="4636ED29"/>
    <w:rsid w:val="465942A3"/>
    <w:rsid w:val="47279370"/>
    <w:rsid w:val="47897A67"/>
    <w:rsid w:val="47B7CDB5"/>
    <w:rsid w:val="484D7743"/>
    <w:rsid w:val="486E5A12"/>
    <w:rsid w:val="4871E846"/>
    <w:rsid w:val="4893C66F"/>
    <w:rsid w:val="48EC376D"/>
    <w:rsid w:val="48FED30B"/>
    <w:rsid w:val="4A24810C"/>
    <w:rsid w:val="4A282C3C"/>
    <w:rsid w:val="4AD8694B"/>
    <w:rsid w:val="4B235D90"/>
    <w:rsid w:val="4BCC0F22"/>
    <w:rsid w:val="4C0CB933"/>
    <w:rsid w:val="4C624F27"/>
    <w:rsid w:val="4C8BC5AC"/>
    <w:rsid w:val="4CB868F1"/>
    <w:rsid w:val="4CCEE0FE"/>
    <w:rsid w:val="4CD1C75A"/>
    <w:rsid w:val="4D5686C5"/>
    <w:rsid w:val="4D578B79"/>
    <w:rsid w:val="4DFB6022"/>
    <w:rsid w:val="4E4FB134"/>
    <w:rsid w:val="4E6091BE"/>
    <w:rsid w:val="4F7F14A1"/>
    <w:rsid w:val="4FB34CBE"/>
    <w:rsid w:val="4FF3DD0A"/>
    <w:rsid w:val="4FFDEEAA"/>
    <w:rsid w:val="501867D5"/>
    <w:rsid w:val="502CD536"/>
    <w:rsid w:val="506C3C88"/>
    <w:rsid w:val="50969402"/>
    <w:rsid w:val="510EA9D4"/>
    <w:rsid w:val="5122F226"/>
    <w:rsid w:val="51E6285A"/>
    <w:rsid w:val="52880391"/>
    <w:rsid w:val="52B389D0"/>
    <w:rsid w:val="5341DE25"/>
    <w:rsid w:val="5427589B"/>
    <w:rsid w:val="5450D745"/>
    <w:rsid w:val="54E8681A"/>
    <w:rsid w:val="55B96C9E"/>
    <w:rsid w:val="55E37224"/>
    <w:rsid w:val="562D06CB"/>
    <w:rsid w:val="577A5343"/>
    <w:rsid w:val="57E21B9E"/>
    <w:rsid w:val="580522FE"/>
    <w:rsid w:val="580F4007"/>
    <w:rsid w:val="587CE82F"/>
    <w:rsid w:val="5905B996"/>
    <w:rsid w:val="592B74D7"/>
    <w:rsid w:val="5A139F7F"/>
    <w:rsid w:val="5A8AAC2D"/>
    <w:rsid w:val="5AC39F9F"/>
    <w:rsid w:val="5B2E8946"/>
    <w:rsid w:val="5C1FC0E6"/>
    <w:rsid w:val="5C7A248C"/>
    <w:rsid w:val="5D8A86EB"/>
    <w:rsid w:val="5DC47C81"/>
    <w:rsid w:val="5DE44ED0"/>
    <w:rsid w:val="5E0B68D2"/>
    <w:rsid w:val="5E1E03E2"/>
    <w:rsid w:val="5E82371C"/>
    <w:rsid w:val="5EC02C47"/>
    <w:rsid w:val="5F41D49F"/>
    <w:rsid w:val="5F51B6AF"/>
    <w:rsid w:val="5F5F1595"/>
    <w:rsid w:val="61486464"/>
    <w:rsid w:val="616DBA89"/>
    <w:rsid w:val="616F97B3"/>
    <w:rsid w:val="61B24364"/>
    <w:rsid w:val="61CF686A"/>
    <w:rsid w:val="61FB4E58"/>
    <w:rsid w:val="625CDF51"/>
    <w:rsid w:val="62617156"/>
    <w:rsid w:val="62CB80F7"/>
    <w:rsid w:val="62EA5460"/>
    <w:rsid w:val="63576431"/>
    <w:rsid w:val="63BEFB87"/>
    <w:rsid w:val="644AE260"/>
    <w:rsid w:val="65A07BD0"/>
    <w:rsid w:val="65A557C8"/>
    <w:rsid w:val="665E149D"/>
    <w:rsid w:val="66A6E6CB"/>
    <w:rsid w:val="66DDD98D"/>
    <w:rsid w:val="66EB13C8"/>
    <w:rsid w:val="6770BB1D"/>
    <w:rsid w:val="681D4BAE"/>
    <w:rsid w:val="682D2F53"/>
    <w:rsid w:val="68C2A4C8"/>
    <w:rsid w:val="68E5496F"/>
    <w:rsid w:val="694B0F78"/>
    <w:rsid w:val="69994849"/>
    <w:rsid w:val="69B32534"/>
    <w:rsid w:val="6A1AFF01"/>
    <w:rsid w:val="6A2356CF"/>
    <w:rsid w:val="6A5C5E75"/>
    <w:rsid w:val="6AD124F7"/>
    <w:rsid w:val="6AE43F8A"/>
    <w:rsid w:val="6AFF273D"/>
    <w:rsid w:val="6BC96270"/>
    <w:rsid w:val="6C70B038"/>
    <w:rsid w:val="6D1E106E"/>
    <w:rsid w:val="6DC9605A"/>
    <w:rsid w:val="6E2EBD97"/>
    <w:rsid w:val="6E54D320"/>
    <w:rsid w:val="6E89C59C"/>
    <w:rsid w:val="6EB7C2CE"/>
    <w:rsid w:val="6EC3396F"/>
    <w:rsid w:val="6F4B4571"/>
    <w:rsid w:val="6FA67C4A"/>
    <w:rsid w:val="6FF7E364"/>
    <w:rsid w:val="70929B7D"/>
    <w:rsid w:val="70D5B917"/>
    <w:rsid w:val="715AD54D"/>
    <w:rsid w:val="716B44F5"/>
    <w:rsid w:val="720A37BC"/>
    <w:rsid w:val="7213EEEA"/>
    <w:rsid w:val="72178923"/>
    <w:rsid w:val="726BEAFA"/>
    <w:rsid w:val="73983AC7"/>
    <w:rsid w:val="73C80238"/>
    <w:rsid w:val="73D1AF2D"/>
    <w:rsid w:val="746343E2"/>
    <w:rsid w:val="7474AF37"/>
    <w:rsid w:val="74AB29E5"/>
    <w:rsid w:val="74DE968A"/>
    <w:rsid w:val="74DEE277"/>
    <w:rsid w:val="75391FC2"/>
    <w:rsid w:val="756472FF"/>
    <w:rsid w:val="75F993AD"/>
    <w:rsid w:val="76C4F64E"/>
    <w:rsid w:val="76EADB8F"/>
    <w:rsid w:val="77A5FDD7"/>
    <w:rsid w:val="781E801D"/>
    <w:rsid w:val="78592822"/>
    <w:rsid w:val="78632FF3"/>
    <w:rsid w:val="78ADFE5D"/>
    <w:rsid w:val="78E8BC31"/>
    <w:rsid w:val="7902AFCE"/>
    <w:rsid w:val="795D16FD"/>
    <w:rsid w:val="7AD8E882"/>
    <w:rsid w:val="7B6A2C53"/>
    <w:rsid w:val="7B6EE07F"/>
    <w:rsid w:val="7BB3E992"/>
    <w:rsid w:val="7BC5F721"/>
    <w:rsid w:val="7C10F108"/>
    <w:rsid w:val="7CDA858E"/>
    <w:rsid w:val="7DF648A3"/>
    <w:rsid w:val="7E0D90ED"/>
    <w:rsid w:val="7E7562FD"/>
    <w:rsid w:val="7E7C60BA"/>
    <w:rsid w:val="7E82DAC8"/>
    <w:rsid w:val="7EFBE738"/>
    <w:rsid w:val="7F4E6895"/>
    <w:rsid w:val="7FEE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F970C"/>
  <w15:chartTrackingRefBased/>
  <w15:docId w15:val="{D05826FD-69EA-4831-9968-C974C829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149531E"/>
    <w:rPr>
      <w:rFonts w:eastAsia="Aptos" w:cs="Aptos"/>
    </w:rPr>
  </w:style>
  <w:style w:type="paragraph" w:styleId="Heading1">
    <w:name w:val="heading 1"/>
    <w:basedOn w:val="Normal"/>
    <w:next w:val="Normal"/>
    <w:link w:val="Heading1Char"/>
    <w:uiPriority w:val="9"/>
    <w:qFormat/>
    <w:rsid w:val="1149531E"/>
    <w:pPr>
      <w:outlineLvl w:val="0"/>
    </w:pPr>
    <w:rPr>
      <w:color w:val="153D63" w:themeColor="text2" w:themeTint="E6"/>
      <w:sz w:val="48"/>
      <w:szCs w:val="48"/>
    </w:rPr>
  </w:style>
  <w:style w:type="paragraph" w:styleId="Heading2">
    <w:name w:val="heading 2"/>
    <w:basedOn w:val="Normal"/>
    <w:next w:val="Normal"/>
    <w:link w:val="Heading2Char"/>
    <w:uiPriority w:val="9"/>
    <w:unhideWhenUsed/>
    <w:qFormat/>
    <w:rsid w:val="11495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11495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1149531E"/>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1149531E"/>
    <w:pPr>
      <w:tabs>
        <w:tab w:val="center" w:pos="4680"/>
        <w:tab w:val="right" w:pos="9360"/>
      </w:tabs>
      <w:spacing w:after="0" w:line="240" w:lineRule="auto"/>
    </w:pPr>
  </w:style>
  <w:style w:type="paragraph" w:styleId="Footer">
    <w:name w:val="footer"/>
    <w:basedOn w:val="Normal"/>
    <w:uiPriority w:val="99"/>
    <w:unhideWhenUsed/>
    <w:rsid w:val="1149531E"/>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link w:val="Heading1"/>
    <w:uiPriority w:val="9"/>
    <w:rsid w:val="1149531E"/>
    <w:rPr>
      <w:noProof w:val="0"/>
      <w:color w:val="153D63" w:themeColor="text2" w:themeTint="E6"/>
      <w:sz w:val="48"/>
      <w:szCs w:val="48"/>
      <w:lang w:val="en-US"/>
    </w:rPr>
  </w:style>
  <w:style w:type="character" w:styleId="Hyperlink">
    <w:name w:val="Hyperlink"/>
    <w:basedOn w:val="DefaultParagraphFont"/>
    <w:uiPriority w:val="99"/>
    <w:unhideWhenUsed/>
    <w:rsid w:val="1149531E"/>
    <w:rPr>
      <w:color w:val="467886"/>
      <w:u w:val="single"/>
    </w:rPr>
  </w:style>
  <w:style w:type="character" w:styleId="SubtleReference">
    <w:name w:val="Subtle Reference"/>
    <w:basedOn w:val="DefaultParagraphFont"/>
    <w:uiPriority w:val="31"/>
    <w:qFormat/>
    <w:rsid w:val="1149531E"/>
    <w:rPr>
      <w:rFonts w:ascii="Helvetica" w:eastAsia="Helvetica" w:hAnsi="Helvetica" w:cs="Helvetica"/>
      <w:b w:val="0"/>
      <w:bCs w:val="0"/>
      <w:i w:val="0"/>
      <w:iCs w:val="0"/>
      <w:caps w:val="0"/>
      <w:smallCaps w:val="0"/>
      <w:noProof w:val="0"/>
      <w:color w:val="66747A"/>
      <w:sz w:val="21"/>
      <w:szCs w:val="21"/>
      <w:lang w:val="en-US"/>
    </w:rPr>
  </w:style>
  <w:style w:type="character" w:customStyle="1" w:styleId="Heading2Char">
    <w:name w:val="Heading 2 Char"/>
    <w:basedOn w:val="DefaultParagraphFont"/>
    <w:link w:val="Heading2"/>
    <w:uiPriority w:val="9"/>
    <w:rsid w:val="11495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1149531E"/>
    <w:rPr>
      <w:rFonts w:eastAsiaTheme="majorEastAsia" w:cstheme="majorBidi"/>
      <w:color w:val="0F4761" w:themeColor="accent1" w:themeShade="BF"/>
      <w:sz w:val="28"/>
      <w:szCs w:val="28"/>
    </w:rPr>
  </w:style>
  <w:style w:type="paragraph" w:styleId="ListParagraph">
    <w:name w:val="List Paragraph"/>
    <w:basedOn w:val="Normal"/>
    <w:uiPriority w:val="34"/>
    <w:qFormat/>
    <w:rsid w:val="1149531E"/>
    <w:pPr>
      <w:ind w:left="720"/>
      <w:contextualSpacing/>
    </w:pPr>
  </w:style>
  <w:style w:type="character" w:styleId="Strong">
    <w:name w:val="Strong"/>
    <w:basedOn w:val="DefaultParagraphFont"/>
    <w:uiPriority w:val="22"/>
    <w:qFormat/>
    <w:rsid w:val="1149531E"/>
    <w:rPr>
      <w:noProof w:val="0"/>
      <w:lang w:val="en-US"/>
    </w:rPr>
  </w:style>
  <w:style w:type="paragraph" w:styleId="TOC1">
    <w:name w:val="toc 1"/>
    <w:basedOn w:val="Normal"/>
    <w:next w:val="Normal"/>
    <w:uiPriority w:val="39"/>
    <w:unhideWhenUsed/>
    <w:rsid w:val="1149531E"/>
    <w:pPr>
      <w:spacing w:after="100"/>
    </w:pPr>
  </w:style>
  <w:style w:type="paragraph" w:styleId="TOC2">
    <w:name w:val="toc 2"/>
    <w:basedOn w:val="Normal"/>
    <w:next w:val="Normal"/>
    <w:uiPriority w:val="39"/>
    <w:unhideWhenUsed/>
    <w:rsid w:val="1149531E"/>
    <w:pPr>
      <w:spacing w:after="100"/>
      <w:ind w:left="220"/>
    </w:pPr>
  </w:style>
  <w:style w:type="paragraph" w:styleId="TOC3">
    <w:name w:val="toc 3"/>
    <w:basedOn w:val="Normal"/>
    <w:next w:val="Normal"/>
    <w:uiPriority w:val="39"/>
    <w:unhideWhenUsed/>
    <w:rsid w:val="1149531E"/>
    <w:pPr>
      <w:spacing w:after="100"/>
      <w:ind w:left="440"/>
    </w:pPr>
  </w:style>
  <w:style w:type="paragraph" w:styleId="Subtitle">
    <w:name w:val="Subtitle"/>
    <w:basedOn w:val="Normal"/>
    <w:next w:val="Normal"/>
    <w:link w:val="SubtitleChar"/>
    <w:uiPriority w:val="11"/>
    <w:qFormat/>
    <w:rsid w:val="510EA9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510EA9D4"/>
    <w:rPr>
      <w:rFonts w:eastAsiaTheme="majorEastAsia" w:cstheme="majorBidi"/>
      <w:color w:val="595959" w:themeColor="text1" w:themeTint="A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zfileonline.sos.ca.gov/" TargetMode="External"/><Relationship Id="rId18" Type="http://schemas.openxmlformats.org/officeDocument/2006/relationships/hyperlink" Target="https://www.cdtfa.ca.gov/" TargetMode="External"/><Relationship Id="rId26" Type="http://schemas.openxmlformats.org/officeDocument/2006/relationships/hyperlink" Target="https://www.abc.ca.gov/" TargetMode="External"/><Relationship Id="rId39" Type="http://schemas.openxmlformats.org/officeDocument/2006/relationships/hyperlink" Target="https://www.sba.gov/" TargetMode="External"/><Relationship Id="rId21" Type="http://schemas.openxmlformats.org/officeDocument/2006/relationships/hyperlink" Target="https://edd.ca.gov/" TargetMode="External"/><Relationship Id="rId34" Type="http://schemas.openxmlformats.org/officeDocument/2006/relationships/hyperlink" Target="mailto:csmalley@emeryville.org" TargetMode="External"/><Relationship Id="rId42" Type="http://schemas.openxmlformats.org/officeDocument/2006/relationships/hyperlink" Target="https://emeryville.hdlgov.com/"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ftb.ca.gov/" TargetMode="External"/><Relationship Id="rId29" Type="http://schemas.openxmlformats.org/officeDocument/2006/relationships/hyperlink" Target="https://www.cslb.ca.gov/" TargetMode="External"/><Relationship Id="rId11" Type="http://schemas.openxmlformats.org/officeDocument/2006/relationships/hyperlink" Target="mailto:cbarrett@emeryville.org" TargetMode="External"/><Relationship Id="rId24" Type="http://schemas.openxmlformats.org/officeDocument/2006/relationships/hyperlink" Target="https://deh.acgov.org/" TargetMode="External"/><Relationship Id="rId32" Type="http://schemas.openxmlformats.org/officeDocument/2006/relationships/hyperlink" Target="mailto:niwonna.jones@emeryville.org" TargetMode="External"/><Relationship Id="rId37" Type="http://schemas.openxmlformats.org/officeDocument/2006/relationships/hyperlink" Target="https://eastbayeda.org/" TargetMode="External"/><Relationship Id="rId40" Type="http://schemas.openxmlformats.org/officeDocument/2006/relationships/hyperlink" Target="https://www.acgov.org/auditor/clerk/" TargetMode="External"/><Relationship Id="rId45" Type="http://schemas.openxmlformats.org/officeDocument/2006/relationships/hyperlink" Target="https://www.emeryville.org/Services/Business/Labor-Standards" TargetMode="External"/><Relationship Id="rId5" Type="http://schemas.openxmlformats.org/officeDocument/2006/relationships/footnotes" Target="footnotes.xml"/><Relationship Id="rId15" Type="http://schemas.openxmlformats.org/officeDocument/2006/relationships/hyperlink" Target="https://www.irs.gov/businesses" TargetMode="External"/><Relationship Id="rId23" Type="http://schemas.openxmlformats.org/officeDocument/2006/relationships/hyperlink" Target="https://deh.acgov.org/" TargetMode="External"/><Relationship Id="rId28" Type="http://schemas.openxmlformats.org/officeDocument/2006/relationships/hyperlink" Target="https://www.abc.ca.gov/" TargetMode="External"/><Relationship Id="rId36" Type="http://schemas.openxmlformats.org/officeDocument/2006/relationships/hyperlink" Target="https://www.eastbaysbdc.org/" TargetMode="External"/><Relationship Id="rId49" Type="http://schemas.openxmlformats.org/officeDocument/2006/relationships/header" Target="header2.xml"/><Relationship Id="rId10" Type="http://schemas.openxmlformats.org/officeDocument/2006/relationships/hyperlink" Target="mailto:mdesai@emeryville.org" TargetMode="External"/><Relationship Id="rId19" Type="http://schemas.openxmlformats.org/officeDocument/2006/relationships/hyperlink" Target="https://www.cdtfa.ca.gov/" TargetMode="External"/><Relationship Id="rId31" Type="http://schemas.openxmlformats.org/officeDocument/2006/relationships/hyperlink" Target="mailto:minwage@emeryville.org" TargetMode="External"/><Relationship Id="rId44" Type="http://schemas.openxmlformats.org/officeDocument/2006/relationships/hyperlink" Target="https://www.emeryville.org/Services/Business/Economic-Development"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meryville.org/Development/Planning-Division" TargetMode="External"/><Relationship Id="rId14" Type="http://schemas.openxmlformats.org/officeDocument/2006/relationships/hyperlink" Target="https://www.acgov.org/auditor/clerk/" TargetMode="External"/><Relationship Id="rId22" Type="http://schemas.openxmlformats.org/officeDocument/2006/relationships/hyperlink" Target="https://edd.ca.gov/" TargetMode="External"/><Relationship Id="rId27" Type="http://schemas.openxmlformats.org/officeDocument/2006/relationships/hyperlink" Target="https://www.abc.ca.gov/" TargetMode="External"/><Relationship Id="rId30" Type="http://schemas.openxmlformats.org/officeDocument/2006/relationships/hyperlink" Target="https://www.emeryville.org/Services/Business/Labor-Standards/Minimum-Wage-Ordinance" TargetMode="External"/><Relationship Id="rId35" Type="http://schemas.openxmlformats.org/officeDocument/2006/relationships/hyperlink" Target="https://www.emeryville.org/Services/Business/Business-Incentives" TargetMode="External"/><Relationship Id="rId43" Type="http://schemas.openxmlformats.org/officeDocument/2006/relationships/hyperlink" Target="https://www.emeryville.org/Development/Building-Division/Building-Permits-and-Programs" TargetMode="External"/><Relationship Id="rId48" Type="http://schemas.openxmlformats.org/officeDocument/2006/relationships/footer" Target="footer1.xml"/><Relationship Id="rId8" Type="http://schemas.openxmlformats.org/officeDocument/2006/relationships/hyperlink" Target="https://emeryville.hdlgov.com/"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emeryville.org/Services/Permits" TargetMode="External"/><Relationship Id="rId17" Type="http://schemas.openxmlformats.org/officeDocument/2006/relationships/hyperlink" Target="https://www.cdtfa.ca.gov/" TargetMode="External"/><Relationship Id="rId25" Type="http://schemas.openxmlformats.org/officeDocument/2006/relationships/hyperlink" Target="https://deh.acgov.org/" TargetMode="External"/><Relationship Id="rId33" Type="http://schemas.openxmlformats.org/officeDocument/2006/relationships/hyperlink" Target="https://www.emeryville.org/Services/Business/Economic-Development" TargetMode="External"/><Relationship Id="rId38" Type="http://schemas.openxmlformats.org/officeDocument/2006/relationships/hyperlink" Target="https://www.score.org/eastbay" TargetMode="External"/><Relationship Id="rId46" Type="http://schemas.openxmlformats.org/officeDocument/2006/relationships/hyperlink" Target="https://www.emeryville.org/Development/Planning-Division" TargetMode="External"/><Relationship Id="rId20" Type="http://schemas.openxmlformats.org/officeDocument/2006/relationships/hyperlink" Target="https://edd.ca.gov/" TargetMode="External"/><Relationship Id="rId41" Type="http://schemas.openxmlformats.org/officeDocument/2006/relationships/hyperlink" Target="https://deh.acgov.org/"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3676</Words>
  <Characters>20957</Characters>
  <Application>Microsoft Office Word</Application>
  <DocSecurity>0</DocSecurity>
  <Lines>174</Lines>
  <Paragraphs>49</Paragraphs>
  <ScaleCrop>false</ScaleCrop>
  <Company/>
  <LinksUpToDate>false</LinksUpToDate>
  <CharactersWithSpaces>24584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Yokoyama</dc:creator>
  <cp:keywords/>
  <dc:description/>
  <cp:lastModifiedBy>Maya Yokoyama</cp:lastModifiedBy>
  <cp:revision>2</cp:revision>
  <dcterms:created xsi:type="dcterms:W3CDTF">2026-08-24T18:30:00Z</dcterms:created>
  <dcterms:modified xsi:type="dcterms:W3CDTF">2026-09-14T17:23:00Z</dcterms:modified>
</cp:coreProperties>
</file>